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367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bCs w:val="0"/>
          <w:i w:val="0"/>
          <w:caps w:val="0"/>
          <w:color w:val="auto"/>
          <w:spacing w:val="0"/>
          <w:kern w:val="44"/>
          <w:sz w:val="44"/>
          <w:szCs w:val="44"/>
          <w:u w:val="none"/>
          <w:shd w:val="clear" w:color="auto" w:fill="FFFFFF"/>
          <w:lang w:val="en-US" w:eastAsia="zh-CN" w:bidi="ar"/>
        </w:rPr>
      </w:pPr>
      <w:r>
        <w:rPr>
          <w:rFonts w:hint="eastAsia" w:ascii="黑体" w:hAnsi="黑体" w:eastAsia="黑体" w:cs="Times New Roman"/>
          <w:color w:val="auto"/>
          <w:sz w:val="32"/>
          <w:szCs w:val="32"/>
        </w:rPr>
        <w:t>附件</w:t>
      </w:r>
    </w:p>
    <w:p w14:paraId="03133BF2">
      <w:pPr>
        <w:pStyle w:val="5"/>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CESI小标宋-GB2312" w:hAnsi="CESI小标宋-GB2312" w:eastAsia="CESI小标宋-GB2312" w:cs="CESI小标宋-GB2312"/>
          <w:b w:val="0"/>
          <w:bCs/>
          <w:i w:val="0"/>
          <w:caps w:val="0"/>
          <w:color w:val="auto"/>
          <w:spacing w:val="0"/>
          <w:kern w:val="44"/>
          <w:sz w:val="44"/>
          <w:szCs w:val="44"/>
          <w:u w:val="none"/>
          <w:shd w:val="clear" w:color="auto" w:fill="FFFFFF"/>
          <w:lang w:val="en-US" w:eastAsia="zh-CN" w:bidi="ar"/>
        </w:rPr>
      </w:pPr>
      <w:r>
        <w:rPr>
          <w:rFonts w:hint="eastAsia" w:ascii="CESI小标宋-GB2312" w:hAnsi="CESI小标宋-GB2312" w:eastAsia="CESI小标宋-GB2312" w:cs="CESI小标宋-GB2312"/>
          <w:b w:val="0"/>
          <w:bCs/>
          <w:i w:val="0"/>
          <w:caps w:val="0"/>
          <w:color w:val="auto"/>
          <w:spacing w:val="0"/>
          <w:kern w:val="44"/>
          <w:sz w:val="44"/>
          <w:szCs w:val="44"/>
          <w:u w:val="none"/>
          <w:shd w:val="clear" w:color="auto" w:fill="FFFFFF"/>
          <w:lang w:val="en-US" w:eastAsia="zh-CN" w:bidi="ar"/>
        </w:rPr>
        <w:t>部分不合格项目的小知识</w:t>
      </w:r>
    </w:p>
    <w:p w14:paraId="7C88512D">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仿宋_GB2312"/>
          <w:color w:val="auto"/>
          <w:kern w:val="2"/>
          <w:sz w:val="32"/>
          <w:szCs w:val="32"/>
          <w:u w:val="none"/>
          <w:lang w:val="en-US" w:eastAsia="zh-CN" w:bidi="ar-SA"/>
        </w:rPr>
      </w:pPr>
    </w:p>
    <w:p w14:paraId="7E0BDFA9">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仿宋_GB2312"/>
          <w:color w:val="auto"/>
          <w:kern w:val="2"/>
          <w:sz w:val="32"/>
          <w:szCs w:val="32"/>
          <w:u w:val="none"/>
          <w:lang w:val="en-US" w:eastAsia="zh-CN"/>
        </w:rPr>
      </w:pPr>
      <w:r>
        <w:rPr>
          <w:rFonts w:hint="eastAsia" w:ascii="黑体" w:hAnsi="黑体" w:eastAsia="黑体" w:cs="仿宋_GB2312"/>
          <w:color w:val="auto"/>
          <w:kern w:val="2"/>
          <w:sz w:val="32"/>
          <w:szCs w:val="32"/>
          <w:u w:val="none"/>
          <w:lang w:val="en-US" w:eastAsia="zh-CN"/>
        </w:rPr>
        <w:t>噻虫嗪</w:t>
      </w:r>
    </w:p>
    <w:p w14:paraId="56DD2BF8">
      <w:pPr>
        <w:pStyle w:val="2"/>
        <w:keepNext w:val="0"/>
        <w:keepLines w:val="0"/>
        <w:pageBreakBefore w:val="0"/>
        <w:kinsoku/>
        <w:overflowPunct/>
        <w:topLinePunct w:val="0"/>
        <w:autoSpaceDE/>
        <w:autoSpaceDN/>
        <w:bidi w:val="0"/>
        <w:adjustRightInd/>
        <w:snapToGrid/>
        <w:spacing w:line="480" w:lineRule="exact"/>
        <w:ind w:left="0" w:leftChars="0" w:firstLine="640" w:firstLineChars="200"/>
        <w:textAlignment w:val="auto"/>
        <w:rPr>
          <w:rFonts w:hint="eastAsia" w:ascii="CESI仿宋-GB2312" w:hAnsi="CESI仿宋-GB2312" w:eastAsia="CESI仿宋-GB2312" w:cs="CESI仿宋-GB2312"/>
          <w:color w:val="000000"/>
          <w:kern w:val="2"/>
          <w:sz w:val="32"/>
          <w:szCs w:val="32"/>
          <w:u w:val="none"/>
          <w:lang w:val="en-US" w:eastAsia="zh-CN" w:bidi="ar-SA"/>
        </w:rPr>
      </w:pPr>
      <w:r>
        <w:rPr>
          <w:rFonts w:hint="eastAsia" w:ascii="CESI仿宋-GB2312" w:hAnsi="CESI仿宋-GB2312" w:eastAsia="CESI仿宋-GB2312" w:cs="CESI仿宋-GB2312"/>
          <w:color w:val="000000"/>
          <w:kern w:val="2"/>
          <w:sz w:val="32"/>
          <w:szCs w:val="32"/>
          <w:u w:val="none"/>
          <w:lang w:val="en-US" w:eastAsia="zh-CN" w:bidi="ar-SA"/>
        </w:rPr>
        <w:t>噻虫嗪是烟碱类杀虫剂，具有触杀、胃毒和内吸作用的杀虫剂。少量的残留一般不会导致噻虫嗪的急性中毒，但长期食用噻虫嗪超标的食品，对人体健康也有一定影响。《食品安全国家标准 食品中农药最大残留限量》（GB 2763-2021）规定香蕉中噻虫嗪最大残留限量为0.02mg/kg。噻虫嗪残留量超标的原因，可能是为快速控制虫害，加大用药量或未遵守采摘间隔期规定，致使上市销售的产品中残留量超标。</w:t>
      </w:r>
    </w:p>
    <w:p w14:paraId="2C973A65">
      <w:pPr>
        <w:pStyle w:val="5"/>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right="0" w:rightChars="0" w:firstLine="640" w:firstLineChars="200"/>
        <w:textAlignment w:val="auto"/>
        <w:rPr>
          <w:rFonts w:hint="eastAsia" w:ascii="黑体" w:hAnsi="黑体" w:eastAsia="黑体" w:cs="仿宋_GB2312"/>
          <w:color w:val="000000"/>
          <w:kern w:val="2"/>
          <w:sz w:val="32"/>
          <w:szCs w:val="32"/>
          <w:u w:val="none"/>
          <w:lang w:val="en-US" w:eastAsia="zh-CN" w:bidi="ar-SA"/>
        </w:rPr>
      </w:pPr>
      <w:r>
        <w:rPr>
          <w:rFonts w:hint="eastAsia" w:ascii="黑体" w:hAnsi="黑体" w:eastAsia="黑体" w:cs="仿宋_GB2312"/>
          <w:color w:val="000000"/>
          <w:kern w:val="2"/>
          <w:sz w:val="32"/>
          <w:szCs w:val="32"/>
          <w:u w:val="none"/>
          <w:lang w:val="en-US" w:eastAsia="zh-CN" w:bidi="ar-SA"/>
        </w:rPr>
        <w:t>吡唑醚菌酯</w:t>
      </w:r>
    </w:p>
    <w:p w14:paraId="58742AEA">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kern w:val="2"/>
          <w:sz w:val="32"/>
          <w:szCs w:val="32"/>
          <w:u w:val="none"/>
          <w:lang w:val="en-US" w:eastAsia="zh-CN" w:bidi="ar-SA"/>
        </w:rPr>
      </w:pPr>
      <w:r>
        <w:rPr>
          <w:rFonts w:hint="eastAsia" w:ascii="仿宋" w:hAnsi="仿宋" w:eastAsia="仿宋" w:cs="仿宋"/>
          <w:color w:val="000000"/>
          <w:kern w:val="0"/>
          <w:sz w:val="32"/>
          <w:szCs w:val="32"/>
          <w:u w:val="none"/>
          <w:lang w:val="en-US" w:eastAsia="zh-CN" w:bidi="ar-SA"/>
        </w:rPr>
        <w:t>吡唑醚菌酯是一种新型广谱甲氧基丙烯酸酣类杀菌剂，通过抑制线粒体呼吸作用，最终导致细胞死亡，具有保护、治疗、叶片渗透传导作用，主要用于防治作物上由真菌引起的多种病害。水果中吡唑醚菌酯超标，可能是果农未严格按照标准规定施药或施药后未严格落实农药安全间隔期造成。</w:t>
      </w:r>
    </w:p>
    <w:p w14:paraId="3672CA97">
      <w:pPr>
        <w:pStyle w:val="5"/>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黑体" w:hAnsi="黑体" w:eastAsia="黑体" w:cs="仿宋_GB2312"/>
          <w:color w:val="000000"/>
          <w:kern w:val="2"/>
          <w:sz w:val="32"/>
          <w:szCs w:val="32"/>
          <w:u w:val="none"/>
          <w:lang w:val="en-US" w:eastAsia="zh-CN"/>
        </w:rPr>
      </w:pPr>
      <w:r>
        <w:rPr>
          <w:rFonts w:hint="eastAsia" w:ascii="黑体" w:hAnsi="黑体" w:eastAsia="黑体" w:cs="仿宋_GB2312"/>
          <w:color w:val="000000"/>
          <w:kern w:val="2"/>
          <w:sz w:val="32"/>
          <w:szCs w:val="32"/>
          <w:u w:val="none"/>
          <w:lang w:val="en-US" w:eastAsia="zh-CN"/>
        </w:rPr>
        <w:t>联苯菊酯</w:t>
      </w:r>
    </w:p>
    <w:p w14:paraId="64B6CFA7">
      <w:pPr>
        <w:pStyle w:val="5"/>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联苯菊酯具有击倒作用强、广谱、高效、快速、长残效等特点，以触杀作用和胃毒作用为主，无内吸作用。对多种叶面害虫有效，包括鞘翅目、双翅目、异翅亚目、同翅目、鳞翅目和直翅目害虫；对某些种类的鳞虫也有效。《食品安全国家标准 食品中农药最大残留限量》（GB2763-2021）中规定，联苯菊酯在橙子中最大残留限量为0.05mg/kg。造成联苯菊酯不合格的原因可能是为快速控制虫害而违规使用农药导致。</w:t>
      </w:r>
    </w:p>
    <w:p w14:paraId="28D93A5A">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color w:val="000000"/>
          <w:sz w:val="32"/>
          <w:szCs w:val="32"/>
          <w:highlight w:val="none"/>
          <w:lang w:eastAsia="zh-CN"/>
        </w:rPr>
      </w:pPr>
      <w:r>
        <w:rPr>
          <w:rFonts w:hint="eastAsia" w:ascii="Times New Roman" w:hAnsi="Times New Roman" w:eastAsia="黑体" w:cs="Times New Roman"/>
          <w:color w:val="000000"/>
          <w:sz w:val="32"/>
          <w:szCs w:val="32"/>
          <w:highlight w:val="none"/>
          <w:lang w:eastAsia="zh-CN"/>
        </w:rPr>
        <w:t>苯甲酸及其钠盐</w:t>
      </w:r>
      <w:r>
        <w:rPr>
          <w:rFonts w:hint="eastAsia" w:ascii="黑体" w:hAnsi="黑体" w:eastAsia="黑体" w:cs="黑体"/>
          <w:color w:val="000000"/>
          <w:sz w:val="32"/>
          <w:szCs w:val="32"/>
          <w:highlight w:val="none"/>
          <w:lang w:eastAsia="zh-CN"/>
        </w:rPr>
        <w:t>（</w:t>
      </w:r>
      <w:r>
        <w:rPr>
          <w:rFonts w:hint="eastAsia" w:ascii="Times New Roman" w:hAnsi="Times New Roman" w:eastAsia="黑体" w:cs="Times New Roman"/>
          <w:color w:val="000000"/>
          <w:sz w:val="32"/>
          <w:szCs w:val="32"/>
          <w:highlight w:val="none"/>
          <w:lang w:eastAsia="zh-CN"/>
        </w:rPr>
        <w:t>以苯甲酸计</w:t>
      </w:r>
      <w:r>
        <w:rPr>
          <w:rFonts w:hint="eastAsia" w:ascii="黑体" w:hAnsi="黑体" w:eastAsia="黑体" w:cs="黑体"/>
          <w:color w:val="000000"/>
          <w:sz w:val="32"/>
          <w:szCs w:val="32"/>
          <w:highlight w:val="none"/>
          <w:lang w:eastAsia="zh-CN"/>
        </w:rPr>
        <w:t>）</w:t>
      </w:r>
    </w:p>
    <w:p w14:paraId="466E12B1">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eastAsia" w:ascii="Times New Roman" w:hAnsi="Times New Roman" w:eastAsia="仿宋_GB2312"/>
          <w:sz w:val="32"/>
          <w:szCs w:val="32"/>
          <w:lang w:eastAsia="zh-CN"/>
        </w:rPr>
      </w:pPr>
      <w:r>
        <w:rPr>
          <w:rFonts w:ascii="Times New Roman" w:hAnsi="Times New Roman" w:eastAsia="仿宋_GB2312" w:cs="Times New Roman"/>
          <w:color w:val="000000"/>
          <w:sz w:val="32"/>
          <w:szCs w:val="32"/>
        </w:rPr>
        <w:t>苯甲酸及其钠盐</w:t>
      </w:r>
      <w:r>
        <w:rPr>
          <w:rFonts w:hint="eastAsia" w:ascii="Times New Roman" w:hAnsi="Times New Roman" w:eastAsia="仿宋_GB2312" w:cs="Times New Roman"/>
          <w:color w:val="000000"/>
          <w:sz w:val="32"/>
          <w:szCs w:val="32"/>
          <w:lang w:eastAsia="zh-CN"/>
        </w:rPr>
        <w:t>（以苯甲酸计）</w:t>
      </w:r>
      <w:r>
        <w:rPr>
          <w:rFonts w:ascii="Times New Roman" w:hAnsi="Times New Roman" w:eastAsia="仿宋_GB2312" w:cs="Times New Roman"/>
          <w:color w:val="000000"/>
          <w:sz w:val="32"/>
          <w:szCs w:val="32"/>
        </w:rPr>
        <w:t>是食品工业中常用的一种防腐剂，对霉菌、酵母和细菌有较好的抑制作用。长期食用苯甲酸及其钠盐超标的食品，可能</w:t>
      </w:r>
      <w:r>
        <w:rPr>
          <w:rFonts w:hint="eastAsia" w:ascii="Times New Roman" w:hAnsi="Times New Roman" w:eastAsia="仿宋_GB2312" w:cs="Times New Roman"/>
          <w:color w:val="000000"/>
          <w:sz w:val="32"/>
          <w:szCs w:val="32"/>
        </w:rPr>
        <w:t>导致</w:t>
      </w:r>
      <w:r>
        <w:rPr>
          <w:rFonts w:ascii="Times New Roman" w:hAnsi="Times New Roman" w:eastAsia="仿宋_GB2312" w:cs="Times New Roman"/>
          <w:color w:val="000000"/>
          <w:sz w:val="32"/>
          <w:szCs w:val="32"/>
        </w:rPr>
        <w:t>肝脏积累性中毒，危害肝脏健康。《食品安全国家标准</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食品添加剂使用标准》（GB</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w:t>
      </w:r>
      <w:r>
        <w:rPr>
          <w:rFonts w:hint="eastAsia" w:ascii="Times New Roman" w:hAnsi="Times New Roman" w:eastAsia="仿宋_GB2312" w:cs="Times New Roman"/>
          <w:color w:val="000000"/>
          <w:sz w:val="32"/>
          <w:szCs w:val="32"/>
          <w:lang w:eastAsia="zh-CN"/>
        </w:rPr>
        <w:t>蜜饯凉果</w:t>
      </w:r>
      <w:r>
        <w:rPr>
          <w:rFonts w:hint="eastAsia" w:ascii="Times New Roman" w:hAnsi="Times New Roman" w:eastAsia="仿宋_GB2312"/>
          <w:sz w:val="32"/>
          <w:szCs w:val="32"/>
          <w:highlight w:val="none"/>
          <w:lang w:eastAsia="zh-CN"/>
        </w:rPr>
        <w:t>中</w:t>
      </w:r>
      <w:r>
        <w:rPr>
          <w:rFonts w:ascii="Times New Roman" w:hAnsi="Times New Roman" w:eastAsia="仿宋_GB2312" w:cs="Times New Roman"/>
          <w:color w:val="000000"/>
          <w:sz w:val="32"/>
          <w:szCs w:val="32"/>
        </w:rPr>
        <w:t>苯甲酸及其钠盐（以苯甲酸计）</w:t>
      </w:r>
      <w:r>
        <w:rPr>
          <w:rFonts w:hint="eastAsia" w:eastAsia="仿宋_GB2312"/>
          <w:sz w:val="32"/>
          <w:szCs w:val="32"/>
          <w:highlight w:val="none"/>
        </w:rPr>
        <w:t>的</w:t>
      </w:r>
      <w:r>
        <w:rPr>
          <w:rFonts w:hint="eastAsia" w:ascii="Times New Roman" w:hAnsi="Times New Roman" w:eastAsia="仿宋_GB2312"/>
          <w:sz w:val="32"/>
          <w:szCs w:val="32"/>
          <w:highlight w:val="none"/>
        </w:rPr>
        <w:t>最大使用量为0.5g/kg</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蜜饯凉果</w:t>
      </w:r>
      <w:r>
        <w:rPr>
          <w:rFonts w:hint="eastAsia" w:ascii="Times New Roman" w:hAnsi="Times New Roman" w:eastAsia="仿宋_GB2312"/>
          <w:sz w:val="32"/>
          <w:szCs w:val="32"/>
          <w:highlight w:val="none"/>
          <w:lang w:eastAsia="zh-CN"/>
        </w:rPr>
        <w:t>中</w:t>
      </w:r>
      <w:r>
        <w:rPr>
          <w:rFonts w:ascii="Times New Roman" w:hAnsi="Times New Roman" w:eastAsia="仿宋_GB2312" w:cs="Times New Roman"/>
          <w:color w:val="000000"/>
          <w:sz w:val="32"/>
          <w:szCs w:val="32"/>
        </w:rPr>
        <w:t>苯甲酸及其钠盐（以苯甲酸计）</w:t>
      </w:r>
      <w:r>
        <w:rPr>
          <w:rFonts w:hint="eastAsia" w:ascii="Times New Roman" w:hAnsi="Times New Roman" w:eastAsia="仿宋_GB2312" w:cs="Times New Roman"/>
          <w:color w:val="000000"/>
          <w:sz w:val="32"/>
          <w:szCs w:val="32"/>
          <w:lang w:eastAsia="zh-CN"/>
        </w:rPr>
        <w:t>检</w:t>
      </w:r>
      <w:r>
        <w:rPr>
          <w:rFonts w:hint="eastAsia" w:ascii="Times New Roman" w:hAnsi="Times New Roman" w:eastAsia="仿宋_GB2312" w:cs="Times New Roman"/>
          <w:color w:val="000000"/>
          <w:sz w:val="32"/>
          <w:szCs w:val="32"/>
          <w:lang w:val="en-US" w:eastAsia="zh-CN"/>
        </w:rPr>
        <w:t>验</w:t>
      </w:r>
      <w:r>
        <w:rPr>
          <w:rFonts w:hint="eastAsia" w:ascii="Times New Roman" w:hAnsi="Times New Roman" w:eastAsia="仿宋_GB2312" w:cs="Times New Roman"/>
          <w:color w:val="000000"/>
          <w:sz w:val="32"/>
          <w:szCs w:val="32"/>
          <w:lang w:eastAsia="zh-CN"/>
        </w:rPr>
        <w:t>值超标</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原因，可能是生产企业为延长产品保质期，或者弥补产品生产过程卫生条件</w:t>
      </w:r>
      <w:r>
        <w:rPr>
          <w:rFonts w:hint="eastAsia" w:ascii="Times New Roman" w:hAnsi="Times New Roman" w:eastAsia="仿宋_GB2312" w:cs="Times New Roman"/>
          <w:color w:val="000000"/>
          <w:sz w:val="32"/>
          <w:szCs w:val="32"/>
        </w:rPr>
        <w:t>不佳</w:t>
      </w:r>
      <w:r>
        <w:rPr>
          <w:rFonts w:ascii="Times New Roman" w:hAnsi="Times New Roman" w:eastAsia="仿宋_GB2312" w:cs="Times New Roman"/>
          <w:color w:val="000000"/>
          <w:sz w:val="32"/>
          <w:szCs w:val="32"/>
        </w:rPr>
        <w:t>而</w:t>
      </w:r>
      <w:r>
        <w:rPr>
          <w:rFonts w:hint="eastAsia" w:ascii="Times New Roman" w:hAnsi="Times New Roman" w:eastAsia="仿宋_GB2312" w:cs="Times New Roman"/>
          <w:color w:val="000000"/>
          <w:sz w:val="32"/>
          <w:szCs w:val="32"/>
        </w:rPr>
        <w:t>超</w:t>
      </w:r>
      <w:r>
        <w:rPr>
          <w:rFonts w:hint="eastAsia" w:ascii="Times New Roman" w:hAnsi="Times New Roman" w:eastAsia="仿宋_GB2312" w:cs="Times New Roman"/>
          <w:color w:val="000000"/>
          <w:sz w:val="32"/>
          <w:szCs w:val="32"/>
          <w:lang w:eastAsia="zh-CN"/>
        </w:rPr>
        <w:t>限量</w:t>
      </w:r>
      <w:r>
        <w:rPr>
          <w:rFonts w:ascii="Times New Roman" w:hAnsi="Times New Roman" w:eastAsia="仿宋_GB2312" w:cs="Times New Roman"/>
          <w:color w:val="000000"/>
          <w:sz w:val="32"/>
          <w:szCs w:val="32"/>
        </w:rPr>
        <w:t>使用</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sz w:val="32"/>
          <w:szCs w:val="32"/>
        </w:rPr>
        <w:t>也可能是在使用过程中未准确计量</w:t>
      </w:r>
      <w:r>
        <w:rPr>
          <w:rFonts w:hint="eastAsia" w:ascii="Times New Roman" w:hAnsi="Times New Roman" w:eastAsia="仿宋_GB2312"/>
          <w:sz w:val="32"/>
          <w:szCs w:val="32"/>
          <w:lang w:eastAsia="zh-CN"/>
        </w:rPr>
        <w:t>。</w:t>
      </w:r>
    </w:p>
    <w:p w14:paraId="1E741AF6">
      <w:pPr>
        <w:pStyle w:val="5"/>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kern w:val="2"/>
          <w:sz w:val="32"/>
          <w:szCs w:val="32"/>
          <w:u w:val="none"/>
          <w:lang w:val="en-US" w:eastAsia="zh-CN" w:bidi="ar-SA"/>
        </w:rPr>
      </w:pPr>
      <w:bookmarkStart w:id="0" w:name="_GoBack"/>
      <w:bookmarkEnd w:id="0"/>
    </w:p>
    <w:p w14:paraId="20D6D582">
      <w:pPr>
        <w:pStyle w:val="5"/>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 w:hAnsi="仿宋" w:eastAsia="仿宋" w:cs="仿宋"/>
          <w:color w:val="auto"/>
          <w:kern w:val="2"/>
          <w:sz w:val="32"/>
          <w:szCs w:val="32"/>
          <w:u w:val="none"/>
          <w:lang w:val="en-US" w:eastAsia="zh-CN" w:bidi="ar-SA"/>
        </w:rPr>
      </w:pPr>
    </w:p>
    <w:p w14:paraId="7BD9D0A0">
      <w:pPr>
        <w:rPr>
          <w:rFonts w:hint="eastAsia"/>
          <w:lang w:val="en-US" w:eastAsia="zh-CN"/>
        </w:rPr>
      </w:pPr>
    </w:p>
    <w:p w14:paraId="7B1F9B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626D7"/>
    <w:rsid w:val="1D146EE1"/>
    <w:rsid w:val="28DF79E7"/>
    <w:rsid w:val="33C25195"/>
    <w:rsid w:val="38F04AE5"/>
    <w:rsid w:val="4F38383D"/>
    <w:rsid w:val="50297216"/>
    <w:rsid w:val="52BC2D97"/>
    <w:rsid w:val="6B366F7F"/>
    <w:rsid w:val="6BC3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Normal Indent"/>
    <w:basedOn w:val="1"/>
    <w:unhideWhenUsed/>
    <w:qFormat/>
    <w:uiPriority w:val="99"/>
    <w:pPr>
      <w:ind w:firstLine="420" w:firstLineChars="200"/>
    </w:pPr>
  </w:style>
  <w:style w:type="paragraph" w:styleId="5">
    <w:name w:val="Normal (Web)"/>
    <w:basedOn w:val="1"/>
    <w:qFormat/>
    <w:uiPriority w:val="0"/>
    <w:pPr>
      <w:spacing w:before="100" w:beforeLines="0" w:beforeAutospacing="1" w:after="100" w:afterLines="0" w:afterAutospacing="1"/>
      <w:ind w:left="0" w:right="0"/>
      <w:jc w:val="left"/>
    </w:pPr>
    <w:rPr>
      <w:color w:val="CC0000"/>
      <w:kern w:val="0"/>
      <w:sz w:val="24"/>
      <w:u w:val="single"/>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714</Characters>
  <Lines>0</Lines>
  <Paragraphs>0</Paragraphs>
  <TotalTime>4</TotalTime>
  <ScaleCrop>false</ScaleCrop>
  <LinksUpToDate>false</LinksUpToDate>
  <CharactersWithSpaces>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2025-05-30T08:40:00Z</dcterms:created>
  <dc:creator>Administrator</dc:creator>
  <cp:lastModifiedBy>WPS_1615422635</cp:lastModifiedBy>
  <dcterms:modified xsi:type="dcterms:W3CDTF">2025-09-24T01:35:09Z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eyJoZGlkIjoiMDZkZWU5NjViZjA1MTVmYmJlNWE5YzkyNzJiOWFiMDkiLCJ1c2VySWQiOiIxMTc4NDA4MzQ3In0=</vt:lpwstr>
  </property>
  <property fmtid="{D5CDD505-2E9C-101B-9397-08002B2CF9AE}" pid="4" name="ICV">
    <vt:lpwstr>DCEBA2A70C614CC9A41BAC8813F0EF54_12</vt:lpwstr>
  </property>
</Properties>
</file>