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2E711">
      <w:pPr>
        <w:spacing w:line="576" w:lineRule="exact"/>
        <w:jc w:val="center"/>
        <w:rPr>
          <w:rFonts w:hint="eastAsia" w:eastAsia="方正小标宋简体"/>
          <w:sz w:val="44"/>
          <w:szCs w:val="44"/>
        </w:rPr>
      </w:pPr>
      <w:r>
        <w:rPr>
          <w:rFonts w:hint="eastAsia" w:eastAsia="方正小标宋简体"/>
          <w:sz w:val="44"/>
          <w:szCs w:val="44"/>
          <w:lang w:eastAsia="zh-CN"/>
        </w:rPr>
        <w:t>六安市裕安区</w:t>
      </w:r>
      <w:r>
        <w:rPr>
          <w:rFonts w:hint="eastAsia" w:eastAsia="方正小标宋简体"/>
          <w:sz w:val="44"/>
          <w:szCs w:val="44"/>
        </w:rPr>
        <w:t>乡镇</w:t>
      </w:r>
      <w:r>
        <w:rPr>
          <w:rFonts w:hint="eastAsia" w:eastAsia="方正小标宋简体"/>
          <w:sz w:val="44"/>
          <w:szCs w:val="44"/>
          <w:lang w:eastAsia="zh-CN"/>
        </w:rPr>
        <w:t>街道</w:t>
      </w:r>
      <w:r>
        <w:rPr>
          <w:rFonts w:hint="eastAsia" w:eastAsia="方正小标宋简体"/>
          <w:sz w:val="44"/>
          <w:szCs w:val="44"/>
        </w:rPr>
        <w:t>配合事项清单</w:t>
      </w:r>
    </w:p>
    <w:tbl>
      <w:tblPr>
        <w:tblStyle w:val="5"/>
        <w:tblW w:w="121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94"/>
        <w:gridCol w:w="935"/>
        <w:gridCol w:w="4490"/>
        <w:gridCol w:w="3195"/>
        <w:gridCol w:w="2445"/>
      </w:tblGrid>
      <w:tr w14:paraId="2FF2E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463" w:type="dxa"/>
            <w:vMerge w:val="restart"/>
            <w:noWrap w:val="0"/>
            <w:vAlign w:val="center"/>
          </w:tcPr>
          <w:p w14:paraId="4E3BC546">
            <w:pPr>
              <w:widowControl/>
              <w:spacing w:line="280" w:lineRule="exact"/>
              <w:jc w:val="center"/>
              <w:rPr>
                <w:rFonts w:eastAsia="黑体"/>
                <w:w w:val="80"/>
                <w:kern w:val="0"/>
                <w:szCs w:val="21"/>
              </w:rPr>
            </w:pPr>
            <w:r>
              <w:rPr>
                <w:rFonts w:eastAsia="黑体"/>
                <w:w w:val="80"/>
                <w:kern w:val="0"/>
                <w:szCs w:val="21"/>
              </w:rPr>
              <w:t>序号</w:t>
            </w:r>
          </w:p>
        </w:tc>
        <w:tc>
          <w:tcPr>
            <w:tcW w:w="594" w:type="dxa"/>
            <w:vMerge w:val="restart"/>
            <w:noWrap w:val="0"/>
            <w:vAlign w:val="center"/>
          </w:tcPr>
          <w:p w14:paraId="3157854F">
            <w:pPr>
              <w:widowControl/>
              <w:spacing w:line="280" w:lineRule="exact"/>
              <w:jc w:val="center"/>
              <w:rPr>
                <w:rFonts w:eastAsia="黑体"/>
                <w:w w:val="80"/>
                <w:kern w:val="0"/>
                <w:szCs w:val="21"/>
              </w:rPr>
            </w:pPr>
            <w:r>
              <w:rPr>
                <w:rFonts w:eastAsia="黑体"/>
                <w:w w:val="80"/>
                <w:kern w:val="0"/>
                <w:szCs w:val="21"/>
              </w:rPr>
              <w:t>牵头部门</w:t>
            </w:r>
          </w:p>
        </w:tc>
        <w:tc>
          <w:tcPr>
            <w:tcW w:w="935" w:type="dxa"/>
            <w:vMerge w:val="restart"/>
            <w:noWrap w:val="0"/>
            <w:vAlign w:val="center"/>
          </w:tcPr>
          <w:p w14:paraId="362B8184">
            <w:pPr>
              <w:widowControl/>
              <w:spacing w:line="280" w:lineRule="exact"/>
              <w:jc w:val="center"/>
              <w:rPr>
                <w:rFonts w:eastAsia="黑体"/>
                <w:w w:val="80"/>
                <w:kern w:val="0"/>
                <w:szCs w:val="21"/>
              </w:rPr>
            </w:pPr>
            <w:r>
              <w:rPr>
                <w:rFonts w:eastAsia="黑体"/>
                <w:w w:val="80"/>
                <w:kern w:val="0"/>
                <w:szCs w:val="21"/>
              </w:rPr>
              <w:t>事项名称</w:t>
            </w:r>
          </w:p>
        </w:tc>
        <w:tc>
          <w:tcPr>
            <w:tcW w:w="4490" w:type="dxa"/>
            <w:vMerge w:val="restart"/>
            <w:noWrap w:val="0"/>
            <w:vAlign w:val="center"/>
          </w:tcPr>
          <w:p w14:paraId="6409F5F7">
            <w:pPr>
              <w:widowControl/>
              <w:spacing w:line="280" w:lineRule="exact"/>
              <w:jc w:val="center"/>
              <w:rPr>
                <w:rFonts w:eastAsia="黑体"/>
                <w:w w:val="80"/>
                <w:kern w:val="0"/>
                <w:szCs w:val="21"/>
              </w:rPr>
            </w:pPr>
            <w:r>
              <w:rPr>
                <w:rFonts w:eastAsia="黑体"/>
                <w:w w:val="80"/>
                <w:kern w:val="0"/>
                <w:szCs w:val="21"/>
              </w:rPr>
              <w:t>实施依据</w:t>
            </w:r>
          </w:p>
        </w:tc>
        <w:tc>
          <w:tcPr>
            <w:tcW w:w="5640" w:type="dxa"/>
            <w:gridSpan w:val="2"/>
            <w:noWrap w:val="0"/>
            <w:vAlign w:val="center"/>
          </w:tcPr>
          <w:p w14:paraId="77ED1560">
            <w:pPr>
              <w:widowControl/>
              <w:spacing w:line="280" w:lineRule="exact"/>
              <w:jc w:val="center"/>
              <w:rPr>
                <w:rFonts w:eastAsia="黑体"/>
                <w:w w:val="80"/>
                <w:kern w:val="0"/>
                <w:szCs w:val="21"/>
              </w:rPr>
            </w:pPr>
            <w:r>
              <w:rPr>
                <w:rFonts w:eastAsia="黑体"/>
                <w:w w:val="80"/>
                <w:kern w:val="0"/>
                <w:szCs w:val="21"/>
              </w:rPr>
              <w:t>职责边界划分</w:t>
            </w:r>
          </w:p>
        </w:tc>
      </w:tr>
      <w:tr w14:paraId="3A578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tblHeader/>
        </w:trPr>
        <w:tc>
          <w:tcPr>
            <w:tcW w:w="463" w:type="dxa"/>
            <w:vMerge w:val="continue"/>
            <w:noWrap w:val="0"/>
            <w:vAlign w:val="center"/>
          </w:tcPr>
          <w:p w14:paraId="23C276DB">
            <w:pPr>
              <w:widowControl/>
              <w:spacing w:line="280" w:lineRule="exact"/>
              <w:jc w:val="left"/>
              <w:rPr>
                <w:rFonts w:eastAsia="黑体"/>
                <w:w w:val="80"/>
                <w:kern w:val="0"/>
                <w:szCs w:val="21"/>
              </w:rPr>
            </w:pPr>
          </w:p>
        </w:tc>
        <w:tc>
          <w:tcPr>
            <w:tcW w:w="594" w:type="dxa"/>
            <w:vMerge w:val="continue"/>
            <w:noWrap w:val="0"/>
            <w:vAlign w:val="center"/>
          </w:tcPr>
          <w:p w14:paraId="44B6DD0D">
            <w:pPr>
              <w:widowControl/>
              <w:spacing w:line="280" w:lineRule="exact"/>
              <w:jc w:val="left"/>
              <w:rPr>
                <w:rFonts w:eastAsia="黑体"/>
                <w:w w:val="80"/>
                <w:kern w:val="0"/>
                <w:szCs w:val="21"/>
              </w:rPr>
            </w:pPr>
          </w:p>
        </w:tc>
        <w:tc>
          <w:tcPr>
            <w:tcW w:w="935" w:type="dxa"/>
            <w:vMerge w:val="continue"/>
            <w:noWrap w:val="0"/>
            <w:vAlign w:val="center"/>
          </w:tcPr>
          <w:p w14:paraId="37C6E486">
            <w:pPr>
              <w:widowControl/>
              <w:spacing w:line="280" w:lineRule="exact"/>
              <w:jc w:val="center"/>
              <w:rPr>
                <w:rFonts w:eastAsia="黑体"/>
                <w:w w:val="80"/>
                <w:kern w:val="0"/>
                <w:szCs w:val="21"/>
              </w:rPr>
            </w:pPr>
          </w:p>
        </w:tc>
        <w:tc>
          <w:tcPr>
            <w:tcW w:w="4490" w:type="dxa"/>
            <w:vMerge w:val="continue"/>
            <w:noWrap w:val="0"/>
            <w:vAlign w:val="center"/>
          </w:tcPr>
          <w:p w14:paraId="337A480E">
            <w:pPr>
              <w:widowControl/>
              <w:spacing w:line="280" w:lineRule="exact"/>
              <w:jc w:val="center"/>
              <w:rPr>
                <w:rFonts w:eastAsia="黑体"/>
                <w:w w:val="80"/>
                <w:kern w:val="0"/>
                <w:szCs w:val="21"/>
              </w:rPr>
            </w:pPr>
          </w:p>
        </w:tc>
        <w:tc>
          <w:tcPr>
            <w:tcW w:w="3195" w:type="dxa"/>
            <w:noWrap w:val="0"/>
            <w:vAlign w:val="center"/>
          </w:tcPr>
          <w:p w14:paraId="7F27845B">
            <w:pPr>
              <w:widowControl/>
              <w:spacing w:line="280" w:lineRule="exact"/>
              <w:jc w:val="center"/>
              <w:rPr>
                <w:rFonts w:eastAsia="黑体"/>
                <w:w w:val="80"/>
                <w:kern w:val="0"/>
                <w:szCs w:val="21"/>
              </w:rPr>
            </w:pPr>
            <w:r>
              <w:rPr>
                <w:rFonts w:hint="eastAsia" w:eastAsia="黑体"/>
                <w:w w:val="80"/>
                <w:kern w:val="0"/>
                <w:szCs w:val="21"/>
                <w:lang w:eastAsia="zh-CN"/>
              </w:rPr>
              <w:t>区</w:t>
            </w:r>
            <w:r>
              <w:rPr>
                <w:rFonts w:eastAsia="黑体"/>
                <w:w w:val="80"/>
                <w:kern w:val="0"/>
                <w:szCs w:val="21"/>
              </w:rPr>
              <w:t>级部门</w:t>
            </w:r>
          </w:p>
        </w:tc>
        <w:tc>
          <w:tcPr>
            <w:tcW w:w="2445" w:type="dxa"/>
            <w:noWrap w:val="0"/>
            <w:vAlign w:val="center"/>
          </w:tcPr>
          <w:p w14:paraId="5C0E3970">
            <w:pPr>
              <w:widowControl/>
              <w:spacing w:line="280" w:lineRule="exact"/>
              <w:jc w:val="center"/>
              <w:rPr>
                <w:rFonts w:eastAsia="黑体"/>
                <w:w w:val="80"/>
                <w:kern w:val="0"/>
                <w:szCs w:val="21"/>
              </w:rPr>
            </w:pPr>
            <w:r>
              <w:rPr>
                <w:rFonts w:eastAsia="黑体"/>
                <w:w w:val="80"/>
                <w:kern w:val="0"/>
                <w:szCs w:val="21"/>
              </w:rPr>
              <w:t>乡镇</w:t>
            </w:r>
          </w:p>
        </w:tc>
      </w:tr>
      <w:tr w14:paraId="1E234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2" w:hRule="atLeast"/>
        </w:trPr>
        <w:tc>
          <w:tcPr>
            <w:tcW w:w="463" w:type="dxa"/>
            <w:noWrap w:val="0"/>
            <w:vAlign w:val="center"/>
          </w:tcPr>
          <w:p w14:paraId="6F8EC131">
            <w:pPr>
              <w:widowControl/>
              <w:spacing w:line="280" w:lineRule="exact"/>
              <w:jc w:val="center"/>
              <w:rPr>
                <w:rFonts w:eastAsia="华文中宋"/>
                <w:w w:val="80"/>
                <w:kern w:val="0"/>
                <w:szCs w:val="21"/>
              </w:rPr>
            </w:pPr>
            <w:r>
              <w:rPr>
                <w:rFonts w:eastAsia="华文中宋"/>
                <w:w w:val="80"/>
                <w:kern w:val="0"/>
                <w:szCs w:val="21"/>
              </w:rPr>
              <w:t>1</w:t>
            </w:r>
          </w:p>
        </w:tc>
        <w:tc>
          <w:tcPr>
            <w:tcW w:w="594" w:type="dxa"/>
            <w:noWrap w:val="0"/>
            <w:vAlign w:val="center"/>
          </w:tcPr>
          <w:p w14:paraId="7D7F06BB">
            <w:pPr>
              <w:widowControl/>
              <w:spacing w:line="280" w:lineRule="exact"/>
              <w:jc w:val="center"/>
              <w:rPr>
                <w:rFonts w:eastAsia="华文中宋"/>
                <w:w w:val="80"/>
                <w:kern w:val="0"/>
                <w:szCs w:val="21"/>
              </w:rPr>
            </w:pPr>
            <w:r>
              <w:rPr>
                <w:rFonts w:hint="eastAsia" w:eastAsia="华文中宋"/>
                <w:w w:val="80"/>
                <w:kern w:val="0"/>
                <w:szCs w:val="21"/>
                <w:lang w:eastAsia="zh-CN"/>
              </w:rPr>
              <w:t>区</w:t>
            </w:r>
            <w:r>
              <w:rPr>
                <w:rFonts w:eastAsia="华文中宋"/>
                <w:w w:val="80"/>
                <w:kern w:val="0"/>
                <w:szCs w:val="21"/>
              </w:rPr>
              <w:t>级教育部门</w:t>
            </w:r>
          </w:p>
        </w:tc>
        <w:tc>
          <w:tcPr>
            <w:tcW w:w="935" w:type="dxa"/>
            <w:noWrap w:val="0"/>
            <w:vAlign w:val="center"/>
          </w:tcPr>
          <w:p w14:paraId="5A3BCBB9">
            <w:pPr>
              <w:widowControl/>
              <w:spacing w:line="280" w:lineRule="exact"/>
              <w:rPr>
                <w:rFonts w:eastAsia="华文中宋"/>
                <w:w w:val="80"/>
                <w:kern w:val="0"/>
                <w:szCs w:val="21"/>
              </w:rPr>
            </w:pPr>
            <w:r>
              <w:rPr>
                <w:rFonts w:eastAsia="华文中宋"/>
                <w:w w:val="80"/>
                <w:kern w:val="0"/>
                <w:szCs w:val="21"/>
              </w:rPr>
              <w:t>校外培训机构监管执法</w:t>
            </w:r>
          </w:p>
        </w:tc>
        <w:tc>
          <w:tcPr>
            <w:tcW w:w="4490" w:type="dxa"/>
            <w:noWrap w:val="0"/>
            <w:vAlign w:val="center"/>
          </w:tcPr>
          <w:p w14:paraId="790B91E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bCs/>
                <w:w w:val="80"/>
                <w:kern w:val="0"/>
                <w:szCs w:val="21"/>
              </w:rPr>
            </w:pPr>
            <w:r>
              <w:rPr>
                <w:rFonts w:eastAsia="华文中宋"/>
                <w:bCs/>
                <w:w w:val="80"/>
                <w:kern w:val="0"/>
                <w:szCs w:val="21"/>
              </w:rPr>
              <w:t>1．中共中央办公厅 国务院办公厅</w:t>
            </w:r>
            <w:r>
              <w:rPr>
                <w:rFonts w:eastAsia="华文中宋"/>
                <w:w w:val="80"/>
                <w:szCs w:val="21"/>
                <w:shd w:val="clear" w:color="auto" w:fill="FFFFFF"/>
              </w:rPr>
              <w:t>印发</w:t>
            </w:r>
            <w:r>
              <w:rPr>
                <w:rFonts w:eastAsia="华文中宋"/>
                <w:bCs/>
                <w:w w:val="80"/>
                <w:kern w:val="0"/>
                <w:szCs w:val="21"/>
              </w:rPr>
              <w:t>《关于进一步减轻义务教育阶段学生作业负担和校外培训负担的意见》</w:t>
            </w:r>
            <w:r>
              <w:rPr>
                <w:rFonts w:eastAsia="华文中宋"/>
                <w:w w:val="80"/>
                <w:kern w:val="0"/>
                <w:szCs w:val="21"/>
              </w:rPr>
              <w:t>：</w:t>
            </w:r>
            <w:r>
              <w:rPr>
                <w:rFonts w:eastAsia="华文中宋"/>
                <w:w w:val="80"/>
                <w:szCs w:val="21"/>
                <w:shd w:val="clear" w:color="auto" w:fill="FFFFFF"/>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14:paraId="168DE0B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3195" w:type="dxa"/>
            <w:noWrap w:val="0"/>
            <w:vAlign w:val="center"/>
          </w:tcPr>
          <w:p w14:paraId="548E6B04">
            <w:pPr>
              <w:pStyle w:val="4"/>
              <w:keepNext w:val="0"/>
              <w:keepLines w:val="0"/>
              <w:pageBreakBefore w:val="0"/>
              <w:kinsoku/>
              <w:wordWrap/>
              <w:overflowPunct/>
              <w:topLinePunct w:val="0"/>
              <w:autoSpaceDE/>
              <w:autoSpaceDN/>
              <w:bidi w:val="0"/>
              <w:adjustRightInd/>
              <w:snapToGrid/>
              <w:spacing w:after="0" w:line="240" w:lineRule="exact"/>
              <w:ind w:left="0" w:leftChars="0" w:firstLine="0" w:firstLineChars="0"/>
              <w:textAlignment w:val="auto"/>
              <w:rPr>
                <w:rFonts w:eastAsia="华文中宋"/>
                <w:w w:val="80"/>
                <w:kern w:val="0"/>
                <w:highlight w:val="yellow"/>
              </w:rPr>
            </w:pPr>
            <w:r>
              <w:rPr>
                <w:rFonts w:eastAsia="华文中宋"/>
                <w:w w:val="80"/>
                <w:kern w:val="0"/>
              </w:rPr>
              <w:t>教育部门抓好统筹协调，会同有关部门加强对校外培训机构日常监管，指导学校做好“双减”有关工作。</w:t>
            </w:r>
          </w:p>
          <w:p w14:paraId="4C38686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宣传、网信部门加强舆论宣传引导，网信部门配合教育、通信管理等部门做好线上校外培训监管工作。</w:t>
            </w:r>
          </w:p>
          <w:p w14:paraId="2758126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发展改革部门会同财政、教育等部门制定学校课后服务性或代收费标准，制定校外培训机构收费指导政策。</w:t>
            </w:r>
          </w:p>
          <w:p w14:paraId="0A58827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民政部门做好学科类培训机构登记工作。</w:t>
            </w:r>
          </w:p>
          <w:p w14:paraId="5EF92A8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市场监管部门做好非学科类培训机构登记工作和校外培训机构收费、广告、反不正当竞争等方面监管工作，会同相关部门依法依规严肃查处违法违规培训行为。</w:t>
            </w:r>
          </w:p>
          <w:p w14:paraId="12256D3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地方金融监管部门负责会同相关部门做好校外培训机构资金监管工作。</w:t>
            </w:r>
          </w:p>
          <w:p w14:paraId="79D51CF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通信管理部门负责配合相关部门做好线上校外培训机构监管、审批工作。</w:t>
            </w:r>
          </w:p>
          <w:p w14:paraId="762ACC8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应急部门负责校外培训机构安全管理监管工作。</w:t>
            </w:r>
          </w:p>
          <w:p w14:paraId="3C95074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消防救援机构负责校外培训机构消防日常监管工作。</w:t>
            </w:r>
          </w:p>
        </w:tc>
        <w:tc>
          <w:tcPr>
            <w:tcW w:w="2445" w:type="dxa"/>
            <w:noWrap w:val="0"/>
            <w:vAlign w:val="center"/>
          </w:tcPr>
          <w:p w14:paraId="28E384F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szCs w:val="21"/>
                <w:shd w:val="clear" w:color="auto" w:fill="FFFFFF"/>
              </w:rPr>
              <w:t>将校外培训机构巡查纳入网格员日常工作，发现问题及时劝导制止，并上报给相关部门；协助相关部门及时核实投诉举报；配合相关部门开展校外培训机构整治联合执法。</w:t>
            </w:r>
          </w:p>
        </w:tc>
      </w:tr>
      <w:tr w14:paraId="0CFCB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08F3F28D">
            <w:pPr>
              <w:widowControl/>
              <w:spacing w:line="280" w:lineRule="exact"/>
              <w:jc w:val="center"/>
              <w:rPr>
                <w:rFonts w:eastAsia="华文中宋"/>
                <w:w w:val="80"/>
                <w:kern w:val="0"/>
                <w:szCs w:val="21"/>
              </w:rPr>
            </w:pPr>
            <w:r>
              <w:rPr>
                <w:rFonts w:eastAsia="华文中宋"/>
                <w:w w:val="80"/>
                <w:kern w:val="0"/>
                <w:szCs w:val="21"/>
              </w:rPr>
              <w:t>2</w:t>
            </w:r>
          </w:p>
        </w:tc>
        <w:tc>
          <w:tcPr>
            <w:tcW w:w="594" w:type="dxa"/>
            <w:noWrap w:val="0"/>
            <w:vAlign w:val="center"/>
          </w:tcPr>
          <w:p w14:paraId="018EC989">
            <w:pPr>
              <w:widowControl/>
              <w:spacing w:line="280" w:lineRule="exact"/>
              <w:jc w:val="center"/>
              <w:rPr>
                <w:rFonts w:eastAsia="华文中宋"/>
                <w:w w:val="80"/>
                <w:kern w:val="0"/>
                <w:szCs w:val="21"/>
              </w:rPr>
            </w:pPr>
            <w:r>
              <w:rPr>
                <w:rFonts w:eastAsia="华文中宋"/>
                <w:w w:val="80"/>
                <w:kern w:val="0"/>
                <w:szCs w:val="21"/>
              </w:rPr>
              <w:t>区级教育部门</w:t>
            </w:r>
          </w:p>
        </w:tc>
        <w:tc>
          <w:tcPr>
            <w:tcW w:w="935" w:type="dxa"/>
            <w:noWrap w:val="0"/>
            <w:vAlign w:val="center"/>
          </w:tcPr>
          <w:p w14:paraId="19C07C13">
            <w:pPr>
              <w:widowControl/>
              <w:spacing w:line="280" w:lineRule="exact"/>
              <w:rPr>
                <w:rFonts w:eastAsia="华文中宋"/>
                <w:bCs/>
                <w:w w:val="80"/>
                <w:kern w:val="0"/>
                <w:szCs w:val="21"/>
              </w:rPr>
            </w:pPr>
            <w:r>
              <w:rPr>
                <w:rFonts w:eastAsia="华文中宋"/>
                <w:bCs/>
                <w:w w:val="80"/>
                <w:kern w:val="0"/>
                <w:szCs w:val="21"/>
              </w:rPr>
              <w:t>中小学幼儿园安全风险防控</w:t>
            </w:r>
          </w:p>
          <w:p w14:paraId="5208991A">
            <w:pPr>
              <w:widowControl/>
              <w:spacing w:line="280" w:lineRule="exact"/>
              <w:rPr>
                <w:rFonts w:eastAsia="华文中宋"/>
                <w:w w:val="80"/>
                <w:kern w:val="0"/>
                <w:szCs w:val="21"/>
              </w:rPr>
            </w:pPr>
          </w:p>
        </w:tc>
        <w:tc>
          <w:tcPr>
            <w:tcW w:w="4490" w:type="dxa"/>
            <w:noWrap w:val="0"/>
            <w:vAlign w:val="center"/>
          </w:tcPr>
          <w:p w14:paraId="112D0BE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1．《中小学幼儿园安全管理办法》第六条：地方各级人民政府及其教育、公安、司法行政、建设、交通、文化、卫生、工商、质检、新闻出版等部门应当按照职责分工，依法负责学校安全工作，履行学校安全管理职责。</w:t>
            </w:r>
          </w:p>
          <w:p w14:paraId="0A67300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2．《校车安全管理条例》第五条第二款：县级以上地方人民政府教育、公安、交通运输、安全生产监督管理等有关部门依照本条例以及本级人民政府的规定，履行校车安全管理的相关职责。有关部门应当建立健全校车安全管理信息共享机制。</w:t>
            </w:r>
          </w:p>
          <w:p w14:paraId="28199A2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3195" w:type="dxa"/>
            <w:noWrap w:val="0"/>
            <w:vAlign w:val="center"/>
          </w:tcPr>
          <w:p w14:paraId="3923C1F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14:paraId="23F0684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公安部门负责了解掌握学校及周边治安状况，指导学校做好校园保卫工作，及时依法查处扰乱校园秩序、侵害师生人身、财产安全的案件；协助学校处理校园突发事件。</w:t>
            </w:r>
          </w:p>
          <w:p w14:paraId="2A6D97E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卫生健康部门负责检查、指导学校卫生防疫和卫生保健工作，落实疾病预防控制措施；监督检查学校教学设施与环境、传染病防控、生活饮用水及校内公共场所。</w:t>
            </w:r>
          </w:p>
          <w:p w14:paraId="7056683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住房城乡建设部门负责加强对学校建筑、燃气设施设备安全状况的监管，发现安全事故隐患的，应当依法责令立即排除；指导校舍安全检查鉴定工作；加强对学校工程建设过程的监管。</w:t>
            </w:r>
          </w:p>
          <w:p w14:paraId="168FF9D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教育、公安、交通运输等部门按照各自职责履行校车安全管理的相关职责。</w:t>
            </w:r>
          </w:p>
        </w:tc>
        <w:tc>
          <w:tcPr>
            <w:tcW w:w="2445" w:type="dxa"/>
            <w:noWrap w:val="0"/>
            <w:vAlign w:val="center"/>
          </w:tcPr>
          <w:p w14:paraId="788DD6A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配合履行学校安全工作职责，支持帮助学校处理学校安全事故纠纷；协助有关部门做好校车安全监督管理。</w:t>
            </w:r>
          </w:p>
        </w:tc>
      </w:tr>
      <w:tr w14:paraId="0D546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8" w:hRule="atLeast"/>
        </w:trPr>
        <w:tc>
          <w:tcPr>
            <w:tcW w:w="463" w:type="dxa"/>
            <w:noWrap w:val="0"/>
            <w:vAlign w:val="center"/>
          </w:tcPr>
          <w:p w14:paraId="11CFB2DF">
            <w:pPr>
              <w:widowControl/>
              <w:spacing w:line="280" w:lineRule="exact"/>
              <w:jc w:val="center"/>
              <w:rPr>
                <w:rFonts w:eastAsia="华文中宋"/>
                <w:w w:val="80"/>
                <w:kern w:val="0"/>
                <w:szCs w:val="21"/>
              </w:rPr>
            </w:pPr>
            <w:r>
              <w:rPr>
                <w:rFonts w:eastAsia="华文中宋"/>
                <w:w w:val="80"/>
                <w:kern w:val="0"/>
                <w:szCs w:val="21"/>
              </w:rPr>
              <w:t>3</w:t>
            </w:r>
          </w:p>
        </w:tc>
        <w:tc>
          <w:tcPr>
            <w:tcW w:w="594" w:type="dxa"/>
            <w:noWrap w:val="0"/>
            <w:vAlign w:val="center"/>
          </w:tcPr>
          <w:p w14:paraId="15BE4509">
            <w:pPr>
              <w:widowControl/>
              <w:spacing w:line="280" w:lineRule="exact"/>
              <w:jc w:val="center"/>
              <w:rPr>
                <w:rFonts w:eastAsia="华文中宋"/>
                <w:w w:val="80"/>
                <w:kern w:val="0"/>
                <w:szCs w:val="21"/>
              </w:rPr>
            </w:pPr>
            <w:r>
              <w:rPr>
                <w:rFonts w:eastAsia="华文中宋"/>
                <w:w w:val="80"/>
                <w:kern w:val="0"/>
                <w:szCs w:val="21"/>
              </w:rPr>
              <w:t>区级人力资源社会保障部门</w:t>
            </w:r>
          </w:p>
        </w:tc>
        <w:tc>
          <w:tcPr>
            <w:tcW w:w="935" w:type="dxa"/>
            <w:noWrap w:val="0"/>
            <w:vAlign w:val="center"/>
          </w:tcPr>
          <w:p w14:paraId="77FEDC2B">
            <w:pPr>
              <w:widowControl/>
              <w:spacing w:line="280" w:lineRule="exact"/>
              <w:rPr>
                <w:rFonts w:eastAsia="华文中宋"/>
                <w:w w:val="80"/>
                <w:kern w:val="0"/>
                <w:szCs w:val="21"/>
              </w:rPr>
            </w:pPr>
            <w:r>
              <w:rPr>
                <w:rFonts w:eastAsia="华文中宋"/>
                <w:w w:val="80"/>
                <w:kern w:val="0"/>
                <w:szCs w:val="21"/>
              </w:rPr>
              <w:t>保障农民工工资支付</w:t>
            </w:r>
          </w:p>
        </w:tc>
        <w:tc>
          <w:tcPr>
            <w:tcW w:w="4490" w:type="dxa"/>
            <w:noWrap w:val="0"/>
            <w:vAlign w:val="center"/>
          </w:tcPr>
          <w:p w14:paraId="09BE80A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14:paraId="39A8D10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3195" w:type="dxa"/>
            <w:noWrap w:val="0"/>
            <w:vAlign w:val="center"/>
          </w:tcPr>
          <w:p w14:paraId="2D06178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人力资源社会保障部门负责保障农民工工资支付工作的组织协调、管理指导和农民工工资支付情况的监督检查，查处有关拖欠农民工工资案件。</w:t>
            </w:r>
          </w:p>
          <w:p w14:paraId="6621297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住房城乡建设、交通运输、水利等相关行业工程建设主管部门按照职责履行行业监管责任，督办因违法发包、转包、违法分包、挂靠、拖欠工程款等导致的拖欠农民工工资案件。</w:t>
            </w:r>
          </w:p>
          <w:p w14:paraId="239CFB6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14:paraId="26950F1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财政部门负责政府投资资金的预算管理，根据经批准的预算按规定及时足额拨付政府投资资金。</w:t>
            </w:r>
          </w:p>
          <w:p w14:paraId="4379353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公安部门负责及时受理、侦办涉嫌拒不支付劳动报酬刑事案件，依法处置因农民工工资拖欠引发的社会治安案件。</w:t>
            </w:r>
          </w:p>
          <w:p w14:paraId="19EDF03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司法、自然资源和规划、人民银行、审计、国有资产管理、税务、市场监管、金融监管等部门，按照职责做好与保障农民工工资支付相关的工作。</w:t>
            </w:r>
          </w:p>
        </w:tc>
        <w:tc>
          <w:tcPr>
            <w:tcW w:w="2445" w:type="dxa"/>
            <w:noWrap w:val="0"/>
            <w:vAlign w:val="center"/>
          </w:tcPr>
          <w:p w14:paraId="3AF010B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加强欠薪预警排查，发现违法线索及时上报有关部门，并配合做好执法等相关工作；加强对拖欠农民工工资矛盾的排查和调处工作，防范和化解矛盾，及时调解纠纷。</w:t>
            </w:r>
          </w:p>
        </w:tc>
      </w:tr>
      <w:tr w14:paraId="02158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14:paraId="744445EF">
            <w:pPr>
              <w:widowControl/>
              <w:spacing w:line="280" w:lineRule="exact"/>
              <w:jc w:val="center"/>
              <w:rPr>
                <w:rFonts w:eastAsia="华文中宋"/>
                <w:w w:val="80"/>
                <w:kern w:val="0"/>
                <w:szCs w:val="21"/>
              </w:rPr>
            </w:pPr>
            <w:r>
              <w:rPr>
                <w:rFonts w:eastAsia="华文中宋"/>
                <w:w w:val="80"/>
                <w:kern w:val="0"/>
                <w:szCs w:val="21"/>
              </w:rPr>
              <w:t>4</w:t>
            </w:r>
          </w:p>
        </w:tc>
        <w:tc>
          <w:tcPr>
            <w:tcW w:w="594" w:type="dxa"/>
            <w:noWrap w:val="0"/>
            <w:vAlign w:val="center"/>
          </w:tcPr>
          <w:p w14:paraId="611E5B79">
            <w:pPr>
              <w:widowControl/>
              <w:spacing w:line="280" w:lineRule="exact"/>
              <w:jc w:val="center"/>
              <w:rPr>
                <w:rFonts w:eastAsia="华文中宋"/>
                <w:w w:val="80"/>
                <w:kern w:val="0"/>
                <w:szCs w:val="21"/>
              </w:rPr>
            </w:pPr>
            <w:r>
              <w:rPr>
                <w:rFonts w:eastAsia="华文中宋"/>
                <w:w w:val="80"/>
                <w:kern w:val="0"/>
                <w:szCs w:val="21"/>
              </w:rPr>
              <w:t>区级民政部门</w:t>
            </w:r>
          </w:p>
        </w:tc>
        <w:tc>
          <w:tcPr>
            <w:tcW w:w="935" w:type="dxa"/>
            <w:noWrap w:val="0"/>
            <w:vAlign w:val="center"/>
          </w:tcPr>
          <w:p w14:paraId="6DCE471F">
            <w:pPr>
              <w:widowControl/>
              <w:spacing w:line="280" w:lineRule="exact"/>
              <w:rPr>
                <w:rFonts w:eastAsia="华文中宋"/>
                <w:w w:val="80"/>
                <w:kern w:val="0"/>
                <w:szCs w:val="21"/>
              </w:rPr>
            </w:pPr>
            <w:r>
              <w:rPr>
                <w:rFonts w:eastAsia="华文中宋"/>
                <w:w w:val="80"/>
                <w:kern w:val="0"/>
                <w:szCs w:val="21"/>
              </w:rPr>
              <w:t>殡葬管理</w:t>
            </w:r>
          </w:p>
        </w:tc>
        <w:tc>
          <w:tcPr>
            <w:tcW w:w="4490" w:type="dxa"/>
            <w:noWrap w:val="0"/>
            <w:vAlign w:val="center"/>
          </w:tcPr>
          <w:p w14:paraId="780BC093">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hint="eastAsia" w:eastAsia="华文中宋"/>
                <w:w w:val="80"/>
                <w:kern w:val="0"/>
                <w:szCs w:val="21"/>
                <w:lang w:val="en-US" w:eastAsia="zh-CN"/>
              </w:rPr>
              <w:t>1.</w:t>
            </w:r>
            <w:r>
              <w:rPr>
                <w:rFonts w:eastAsia="华文中宋"/>
                <w:w w:val="80"/>
                <w:kern w:val="0"/>
                <w:szCs w:val="21"/>
              </w:rPr>
              <w:t>《安徽省殡葬管理办法》</w:t>
            </w:r>
            <w:r>
              <w:rPr>
                <w:rFonts w:eastAsia="华文中宋"/>
                <w:w w:val="80"/>
                <w:szCs w:val="21"/>
              </w:rPr>
              <w:t>第三条：民政部门是殡葬管理工作的主管部门，公安、卫生计生、住房城乡建设、工商、国土资源等部门应当协助民政部门做好殡葬管理工作。</w:t>
            </w:r>
          </w:p>
          <w:p w14:paraId="16E01C0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14:paraId="3F0C453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14:paraId="751E507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14:paraId="4EFA98A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rPr>
              <w:t>2.《安徽省人民政府关于赋予乡镇街道部分县级审批执法权限的决定》（皖政〔2022〕112号）</w:t>
            </w:r>
          </w:p>
        </w:tc>
        <w:tc>
          <w:tcPr>
            <w:tcW w:w="3195" w:type="dxa"/>
            <w:noWrap w:val="0"/>
            <w:vAlign w:val="center"/>
          </w:tcPr>
          <w:p w14:paraId="6557AF8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牵头开展殡葬管理法律法规宣传；会同有关部门编制殡葬设施建设规划；对乡村骨灰存放处、申请及时审批；对执法、巡查等相关人员开展知识培训和业务指导；建立日常巡查机制，开展定期巡查，受理投诉举报并及时查证；</w:t>
            </w:r>
            <w:r>
              <w:rPr>
                <w:rFonts w:hint="eastAsia" w:eastAsia="华文中宋"/>
                <w:w w:val="80"/>
                <w:kern w:val="0"/>
                <w:szCs w:val="21"/>
                <w:lang w:eastAsia="zh-CN"/>
              </w:rPr>
              <w:t>指导乡镇（街道）</w:t>
            </w:r>
            <w:r>
              <w:rPr>
                <w:rFonts w:eastAsia="华文中宋"/>
                <w:w w:val="80"/>
                <w:kern w:val="0"/>
                <w:szCs w:val="21"/>
              </w:rPr>
              <w:t>查处殡葬违法行为。</w:t>
            </w:r>
          </w:p>
          <w:p w14:paraId="71D3FBC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自然资源和规划、市场监管、林业等部门按照职责分工做好殡葬管理工作。</w:t>
            </w:r>
          </w:p>
        </w:tc>
        <w:tc>
          <w:tcPr>
            <w:tcW w:w="2445" w:type="dxa"/>
            <w:noWrap w:val="0"/>
            <w:vAlign w:val="center"/>
          </w:tcPr>
          <w:p w14:paraId="7F09142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开展殡葬管理法律法规宣传，在清明节、中元节等节点，对重点区域开展殡葬改革宣传教育，普及科学知识，破除封建迷信；组织实施公益性公墓（骨灰堂）等殡葬设施建设的申请、选址、</w:t>
            </w:r>
            <w:r>
              <w:rPr>
                <w:rFonts w:hint="eastAsia" w:eastAsia="华文中宋"/>
                <w:w w:val="80"/>
                <w:kern w:val="0"/>
                <w:szCs w:val="21"/>
                <w:lang w:eastAsia="zh-CN"/>
              </w:rPr>
              <w:t>审批、</w:t>
            </w:r>
            <w:r>
              <w:rPr>
                <w:rFonts w:eastAsia="华文中宋"/>
                <w:w w:val="80"/>
                <w:kern w:val="0"/>
                <w:szCs w:val="21"/>
              </w:rPr>
              <w:t>建设、管理等工作；加强对</w:t>
            </w:r>
            <w:r>
              <w:rPr>
                <w:rFonts w:eastAsia="华文中宋"/>
                <w:w w:val="80"/>
                <w:szCs w:val="21"/>
              </w:rPr>
              <w:t>公益性公墓（骨灰堂）</w:t>
            </w:r>
            <w:r>
              <w:rPr>
                <w:rFonts w:eastAsia="华文中宋"/>
                <w:w w:val="80"/>
                <w:kern w:val="0"/>
                <w:szCs w:val="21"/>
              </w:rPr>
              <w:t>、“三沿五区”等区域日常巡查监管，</w:t>
            </w:r>
            <w:r>
              <w:rPr>
                <w:rFonts w:eastAsia="华文中宋"/>
                <w:color w:val="auto"/>
                <w:w w:val="80"/>
                <w:kern w:val="0"/>
                <w:szCs w:val="21"/>
              </w:rPr>
              <w:t>发现违法行为及时劝导制止，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上报给部门；</w:t>
            </w:r>
            <w:r>
              <w:rPr>
                <w:rFonts w:eastAsia="华文中宋"/>
                <w:w w:val="80"/>
                <w:kern w:val="0"/>
                <w:szCs w:val="21"/>
              </w:rPr>
              <w:t>协助部门及时核实投诉举报，配合部门查处殡葬违法行为，协助做好现场处置、说服教育、社会维稳等工作。</w:t>
            </w:r>
          </w:p>
        </w:tc>
      </w:tr>
      <w:tr w14:paraId="535C5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7" w:hRule="atLeast"/>
        </w:trPr>
        <w:tc>
          <w:tcPr>
            <w:tcW w:w="463" w:type="dxa"/>
            <w:noWrap w:val="0"/>
            <w:vAlign w:val="center"/>
          </w:tcPr>
          <w:p w14:paraId="67B5DAD0">
            <w:pPr>
              <w:widowControl/>
              <w:spacing w:line="250" w:lineRule="exact"/>
              <w:jc w:val="center"/>
              <w:rPr>
                <w:rFonts w:eastAsia="华文中宋"/>
                <w:w w:val="80"/>
                <w:kern w:val="0"/>
                <w:szCs w:val="21"/>
              </w:rPr>
            </w:pPr>
            <w:r>
              <w:rPr>
                <w:rFonts w:eastAsia="华文中宋"/>
                <w:w w:val="80"/>
                <w:kern w:val="0"/>
                <w:szCs w:val="21"/>
              </w:rPr>
              <w:t>5</w:t>
            </w:r>
          </w:p>
        </w:tc>
        <w:tc>
          <w:tcPr>
            <w:tcW w:w="594" w:type="dxa"/>
            <w:noWrap w:val="0"/>
            <w:vAlign w:val="center"/>
          </w:tcPr>
          <w:p w14:paraId="66C4551E">
            <w:pPr>
              <w:autoSpaceDE w:val="0"/>
              <w:autoSpaceDN w:val="0"/>
              <w:spacing w:line="250" w:lineRule="exact"/>
              <w:jc w:val="center"/>
              <w:rPr>
                <w:rFonts w:eastAsia="华文中宋"/>
                <w:w w:val="80"/>
                <w:szCs w:val="21"/>
              </w:rPr>
            </w:pPr>
            <w:r>
              <w:rPr>
                <w:rFonts w:eastAsia="华文中宋"/>
                <w:w w:val="80"/>
                <w:szCs w:val="21"/>
              </w:rPr>
              <w:t>区级民政部门</w:t>
            </w:r>
          </w:p>
        </w:tc>
        <w:tc>
          <w:tcPr>
            <w:tcW w:w="935" w:type="dxa"/>
            <w:noWrap w:val="0"/>
            <w:vAlign w:val="center"/>
          </w:tcPr>
          <w:p w14:paraId="0E5530E9">
            <w:pPr>
              <w:autoSpaceDE w:val="0"/>
              <w:autoSpaceDN w:val="0"/>
              <w:spacing w:line="250" w:lineRule="exact"/>
              <w:jc w:val="center"/>
              <w:rPr>
                <w:rFonts w:eastAsia="华文中宋"/>
                <w:w w:val="80"/>
                <w:szCs w:val="21"/>
              </w:rPr>
            </w:pPr>
            <w:r>
              <w:rPr>
                <w:rFonts w:eastAsia="华文中宋"/>
                <w:snapToGrid w:val="0"/>
                <w:w w:val="80"/>
                <w:kern w:val="0"/>
                <w:szCs w:val="21"/>
              </w:rPr>
              <w:t>养老服务综合监管</w:t>
            </w:r>
          </w:p>
        </w:tc>
        <w:tc>
          <w:tcPr>
            <w:tcW w:w="4490" w:type="dxa"/>
            <w:noWrap w:val="0"/>
            <w:vAlign w:val="center"/>
          </w:tcPr>
          <w:p w14:paraId="5B4ED470">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szCs w:val="21"/>
              </w:rPr>
            </w:pPr>
            <w:r>
              <w:rPr>
                <w:rFonts w:eastAsia="华文中宋"/>
                <w:w w:val="80"/>
                <w:szCs w:val="21"/>
              </w:rPr>
              <w:t>1．《</w:t>
            </w:r>
            <w:r>
              <w:rPr>
                <w:rFonts w:eastAsia="华文中宋"/>
                <w:snapToGrid w:val="0"/>
                <w:w w:val="80"/>
                <w:kern w:val="0"/>
                <w:szCs w:val="21"/>
              </w:rPr>
              <w:t>国务院办公厅关于建立健全养老服务综合监管制度促进养老服务高质量发展的意见</w:t>
            </w:r>
            <w:r>
              <w:rPr>
                <w:rFonts w:eastAsia="华文中宋"/>
                <w:w w:val="80"/>
                <w:szCs w:val="21"/>
              </w:rPr>
              <w:t>》（国办发﹝2020﹞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14:paraId="41E5D0F0">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szCs w:val="21"/>
              </w:rPr>
            </w:pPr>
            <w:r>
              <w:rPr>
                <w:rFonts w:eastAsia="华文中宋"/>
                <w:w w:val="80"/>
                <w:szCs w:val="21"/>
              </w:rPr>
              <w:t>2．《</w:t>
            </w:r>
            <w:r>
              <w:rPr>
                <w:rFonts w:eastAsia="华文中宋"/>
                <w:snapToGrid w:val="0"/>
                <w:w w:val="80"/>
                <w:kern w:val="0"/>
                <w:szCs w:val="21"/>
              </w:rPr>
              <w:t>安徽省人民政府办公厅关于建立健全养老服务综合监管制度促进养老服务高质量发展若干措施</w:t>
            </w:r>
            <w:r>
              <w:rPr>
                <w:rFonts w:eastAsia="华文中宋"/>
                <w:w w:val="80"/>
                <w:szCs w:val="21"/>
              </w:rPr>
              <w:t>》（皖办发﹝2021﹞8号）：</w:t>
            </w:r>
            <w:r>
              <w:rPr>
                <w:rFonts w:eastAsia="华文中宋"/>
                <w:snapToGrid w:val="0"/>
                <w:w w:val="80"/>
                <w:kern w:val="0"/>
                <w:szCs w:val="21"/>
              </w:rPr>
              <w:t>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3195" w:type="dxa"/>
            <w:noWrap w:val="0"/>
            <w:vAlign w:val="center"/>
          </w:tcPr>
          <w:p w14:paraId="2F77FF52">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shd w:val="clear" w:color="auto" w:fill="FFFFFF"/>
              </w:rPr>
              <w:t>民政部门负责对养老服务机构服务质量、安全、运营的监督管理，</w:t>
            </w:r>
            <w:r>
              <w:rPr>
                <w:rFonts w:eastAsia="华文中宋"/>
                <w:snapToGrid w:val="0"/>
                <w:w w:val="80"/>
                <w:kern w:val="0"/>
                <w:szCs w:val="21"/>
              </w:rPr>
              <w:t>建立乡镇（街道）与区级执法部门协调协作机制，</w:t>
            </w:r>
            <w:r>
              <w:rPr>
                <w:rFonts w:eastAsia="华文中宋"/>
                <w:w w:val="80"/>
                <w:szCs w:val="21"/>
                <w:shd w:val="clear" w:color="auto" w:fill="FFFFFF"/>
              </w:rPr>
              <w:t>推进养老服务标准化体系建设，开展养老服务机构信用监管，对社会服务机构性质的养老服务机构和养老服务领域行业组织进行登记管理和业务指导监督。</w:t>
            </w:r>
          </w:p>
        </w:tc>
        <w:tc>
          <w:tcPr>
            <w:tcW w:w="2445" w:type="dxa"/>
            <w:noWrap w:val="0"/>
            <w:vAlign w:val="center"/>
          </w:tcPr>
          <w:p w14:paraId="0F3AD66E">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kern w:val="0"/>
                <w:szCs w:val="21"/>
              </w:rPr>
              <w:t>统筹乡镇（街道）、村（社区）网格监管力量</w:t>
            </w:r>
            <w:r>
              <w:rPr>
                <w:rFonts w:eastAsia="华文中宋"/>
                <w:snapToGrid w:val="0"/>
                <w:w w:val="80"/>
                <w:kern w:val="0"/>
                <w:szCs w:val="21"/>
              </w:rPr>
              <w:t>对养老服务机构开展日常巡查，协助做好投诉举报调查取证等工作。</w:t>
            </w:r>
          </w:p>
        </w:tc>
      </w:tr>
      <w:tr w14:paraId="3944F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0" w:hRule="atLeast"/>
        </w:trPr>
        <w:tc>
          <w:tcPr>
            <w:tcW w:w="463" w:type="dxa"/>
            <w:noWrap w:val="0"/>
            <w:vAlign w:val="center"/>
          </w:tcPr>
          <w:p w14:paraId="3BA27F89">
            <w:pPr>
              <w:widowControl/>
              <w:spacing w:line="250" w:lineRule="exact"/>
              <w:jc w:val="center"/>
              <w:rPr>
                <w:rFonts w:eastAsia="华文中宋"/>
                <w:w w:val="80"/>
                <w:kern w:val="0"/>
                <w:szCs w:val="21"/>
              </w:rPr>
            </w:pPr>
            <w:r>
              <w:rPr>
                <w:rFonts w:eastAsia="华文中宋"/>
                <w:w w:val="80"/>
                <w:kern w:val="0"/>
                <w:szCs w:val="21"/>
              </w:rPr>
              <w:t>6</w:t>
            </w:r>
          </w:p>
        </w:tc>
        <w:tc>
          <w:tcPr>
            <w:tcW w:w="594" w:type="dxa"/>
            <w:noWrap w:val="0"/>
            <w:vAlign w:val="center"/>
          </w:tcPr>
          <w:p w14:paraId="75E71A49">
            <w:pPr>
              <w:widowControl/>
              <w:spacing w:line="250" w:lineRule="exact"/>
              <w:jc w:val="center"/>
              <w:rPr>
                <w:rFonts w:eastAsia="华文中宋"/>
                <w:w w:val="80"/>
                <w:kern w:val="0"/>
                <w:szCs w:val="21"/>
              </w:rPr>
            </w:pPr>
            <w:r>
              <w:rPr>
                <w:rFonts w:eastAsia="华文中宋"/>
                <w:w w:val="80"/>
                <w:kern w:val="0"/>
                <w:szCs w:val="21"/>
              </w:rPr>
              <w:t>区级公安部门</w:t>
            </w:r>
          </w:p>
        </w:tc>
        <w:tc>
          <w:tcPr>
            <w:tcW w:w="935" w:type="dxa"/>
            <w:noWrap w:val="0"/>
            <w:vAlign w:val="center"/>
          </w:tcPr>
          <w:p w14:paraId="1B83EDA2">
            <w:pPr>
              <w:widowControl/>
              <w:spacing w:line="250" w:lineRule="exact"/>
              <w:rPr>
                <w:rFonts w:eastAsia="华文中宋"/>
                <w:w w:val="80"/>
                <w:kern w:val="0"/>
                <w:szCs w:val="21"/>
              </w:rPr>
            </w:pPr>
            <w:r>
              <w:rPr>
                <w:rFonts w:eastAsia="华文中宋"/>
                <w:w w:val="80"/>
                <w:kern w:val="0"/>
                <w:szCs w:val="21"/>
              </w:rPr>
              <w:t>出租房屋和流动人口管理</w:t>
            </w:r>
          </w:p>
        </w:tc>
        <w:tc>
          <w:tcPr>
            <w:tcW w:w="4490" w:type="dxa"/>
            <w:noWrap w:val="0"/>
            <w:vAlign w:val="center"/>
          </w:tcPr>
          <w:p w14:paraId="641B0835">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1．《租赁房屋治安管理规定》第三条：公安机关对租赁房屋实行治安管理，建立登记、安全检查等管理制度。</w:t>
            </w:r>
          </w:p>
          <w:p w14:paraId="588E0AE9">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第四条：城镇街道居民委员会、村民委员会及其治安保卫委员会，应当协助公安机关做好租赁房屋的安全防范、法制宣传教育和治安管理工作。</w:t>
            </w:r>
          </w:p>
          <w:p w14:paraId="057B99B6">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14:paraId="614C798A">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第五条：公安机关负责流动人口的居住登记和居住证办理工作。乡(镇)人民政府、街道办事处，居民委员会、村民委员会应当协助做好与流动人口居住登记相关的服务工作。</w:t>
            </w:r>
          </w:p>
        </w:tc>
        <w:tc>
          <w:tcPr>
            <w:tcW w:w="3195" w:type="dxa"/>
            <w:noWrap w:val="0"/>
            <w:vAlign w:val="center"/>
          </w:tcPr>
          <w:p w14:paraId="2BFBDE6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公安部门负责对租赁房屋实行治安管理，建立登记、安全检查等管理制度；负责流动人口的居住登记和居住证办理工作。</w:t>
            </w:r>
          </w:p>
          <w:p w14:paraId="6C07706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发展改革、教育、公安、民政、司法、财政、人力资源社会保障、住房城乡建设、交通运输、税务、市场监管等部门应当按照流动人口信息资源共享的要求，完善服务管理信息系统。 </w:t>
            </w:r>
          </w:p>
        </w:tc>
        <w:tc>
          <w:tcPr>
            <w:tcW w:w="2445" w:type="dxa"/>
            <w:noWrap w:val="0"/>
            <w:vAlign w:val="center"/>
          </w:tcPr>
          <w:p w14:paraId="399779A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乡镇（街道）、村（社区）应当协助做好与流动人口居住登记相关的服务工作。</w:t>
            </w:r>
          </w:p>
          <w:p w14:paraId="6484D94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村（居）民委员会应当协助公安部门做好租赁房屋的安全防范、法制宣传教育和治安管理工作。</w:t>
            </w:r>
          </w:p>
        </w:tc>
      </w:tr>
      <w:tr w14:paraId="4227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23973B11">
            <w:pPr>
              <w:widowControl/>
              <w:spacing w:line="340" w:lineRule="exact"/>
              <w:jc w:val="center"/>
              <w:rPr>
                <w:rFonts w:eastAsia="华文中宋"/>
                <w:w w:val="80"/>
                <w:kern w:val="0"/>
                <w:szCs w:val="21"/>
              </w:rPr>
            </w:pPr>
            <w:r>
              <w:rPr>
                <w:rFonts w:eastAsia="华文中宋"/>
                <w:w w:val="80"/>
                <w:kern w:val="0"/>
                <w:szCs w:val="21"/>
              </w:rPr>
              <w:t>7</w:t>
            </w:r>
          </w:p>
        </w:tc>
        <w:tc>
          <w:tcPr>
            <w:tcW w:w="594" w:type="dxa"/>
            <w:noWrap w:val="0"/>
            <w:vAlign w:val="center"/>
          </w:tcPr>
          <w:p w14:paraId="04A21AA7">
            <w:pPr>
              <w:widowControl/>
              <w:spacing w:line="340" w:lineRule="exact"/>
              <w:jc w:val="center"/>
              <w:rPr>
                <w:rFonts w:eastAsia="华文中宋"/>
                <w:w w:val="80"/>
                <w:kern w:val="0"/>
                <w:szCs w:val="21"/>
              </w:rPr>
            </w:pPr>
            <w:r>
              <w:rPr>
                <w:rFonts w:eastAsia="华文中宋"/>
                <w:w w:val="80"/>
                <w:kern w:val="0"/>
                <w:szCs w:val="21"/>
              </w:rPr>
              <w:t>区级公安部门</w:t>
            </w:r>
          </w:p>
        </w:tc>
        <w:tc>
          <w:tcPr>
            <w:tcW w:w="935" w:type="dxa"/>
            <w:noWrap w:val="0"/>
            <w:vAlign w:val="center"/>
          </w:tcPr>
          <w:p w14:paraId="4365FEE9">
            <w:pPr>
              <w:widowControl/>
              <w:spacing w:line="340" w:lineRule="exact"/>
              <w:rPr>
                <w:rFonts w:eastAsia="华文中宋"/>
                <w:w w:val="80"/>
                <w:kern w:val="0"/>
                <w:szCs w:val="21"/>
              </w:rPr>
            </w:pPr>
            <w:r>
              <w:rPr>
                <w:rFonts w:eastAsia="华文中宋"/>
                <w:w w:val="80"/>
                <w:kern w:val="0"/>
                <w:szCs w:val="21"/>
              </w:rPr>
              <w:t>道路交通领域安全监管</w:t>
            </w:r>
          </w:p>
        </w:tc>
        <w:tc>
          <w:tcPr>
            <w:tcW w:w="4490" w:type="dxa"/>
            <w:noWrap w:val="0"/>
            <w:vAlign w:val="center"/>
          </w:tcPr>
          <w:p w14:paraId="184A3E4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14:paraId="15FA6EA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rPr>
            </w:pPr>
            <w:r>
              <w:rPr>
                <w:rFonts w:hint="eastAsia" w:eastAsia="华文中宋"/>
                <w:w w:val="80"/>
                <w:kern w:val="0"/>
                <w:szCs w:val="21"/>
              </w:rPr>
              <w:t>第六条第一款：各级人民政府应当经常进行道路交通安全教育，提高公民的道路交通安全意识。</w:t>
            </w:r>
          </w:p>
          <w:p w14:paraId="1169083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14:paraId="565B8D3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14:paraId="6CB7819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第六条第二款：乡（镇）人民政府、街道办事处应当督促辖区内单位落实道路交通安全管理责任制，及时消除安全隐患。</w:t>
            </w:r>
          </w:p>
          <w:p w14:paraId="28D48F0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p>
        </w:tc>
        <w:tc>
          <w:tcPr>
            <w:tcW w:w="3195" w:type="dxa"/>
            <w:noWrap w:val="0"/>
            <w:vAlign w:val="center"/>
          </w:tcPr>
          <w:p w14:paraId="4234760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445" w:type="dxa"/>
            <w:noWrap w:val="0"/>
            <w:vAlign w:val="center"/>
          </w:tcPr>
          <w:p w14:paraId="03B1A38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督促辖区内单位落实道路交通安全管理责任制，及时消除安全隐患；</w:t>
            </w:r>
            <w:r>
              <w:rPr>
                <w:rFonts w:hint="eastAsia" w:eastAsia="华文中宋"/>
                <w:w w:val="80"/>
                <w:kern w:val="0"/>
                <w:szCs w:val="21"/>
              </w:rPr>
              <w:t>经常进行道路交通安全教育；</w:t>
            </w:r>
            <w:r>
              <w:rPr>
                <w:rFonts w:eastAsia="华文中宋"/>
                <w:w w:val="80"/>
                <w:kern w:val="0"/>
                <w:szCs w:val="21"/>
              </w:rPr>
              <w:t>对辖区内乡级、村级道路安全隐患进行全面排查，建立工作台账，对发现的安全事故隐患和违法行为采取必要的应急措施，并及时上报相关部门处理。</w:t>
            </w:r>
          </w:p>
        </w:tc>
      </w:tr>
      <w:tr w14:paraId="1F15B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0" w:hRule="atLeast"/>
        </w:trPr>
        <w:tc>
          <w:tcPr>
            <w:tcW w:w="463" w:type="dxa"/>
            <w:noWrap w:val="0"/>
            <w:vAlign w:val="center"/>
          </w:tcPr>
          <w:p w14:paraId="73F43EC5">
            <w:pPr>
              <w:widowControl/>
              <w:spacing w:line="280" w:lineRule="exact"/>
              <w:jc w:val="center"/>
              <w:rPr>
                <w:rFonts w:eastAsia="华文中宋"/>
                <w:w w:val="80"/>
                <w:kern w:val="0"/>
                <w:szCs w:val="21"/>
              </w:rPr>
            </w:pPr>
            <w:r>
              <w:rPr>
                <w:rFonts w:eastAsia="华文中宋"/>
                <w:w w:val="80"/>
                <w:kern w:val="0"/>
                <w:szCs w:val="21"/>
              </w:rPr>
              <w:t>8</w:t>
            </w:r>
          </w:p>
        </w:tc>
        <w:tc>
          <w:tcPr>
            <w:tcW w:w="594" w:type="dxa"/>
            <w:noWrap w:val="0"/>
            <w:vAlign w:val="center"/>
          </w:tcPr>
          <w:p w14:paraId="52550F79">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14:paraId="41329F55">
            <w:pPr>
              <w:widowControl/>
              <w:spacing w:line="280" w:lineRule="exact"/>
              <w:rPr>
                <w:rFonts w:eastAsia="华文中宋"/>
                <w:w w:val="80"/>
                <w:kern w:val="0"/>
                <w:szCs w:val="21"/>
              </w:rPr>
            </w:pPr>
            <w:r>
              <w:rPr>
                <w:rFonts w:eastAsia="华文中宋"/>
                <w:w w:val="80"/>
                <w:kern w:val="0"/>
                <w:szCs w:val="21"/>
              </w:rPr>
              <w:t>对违反土地管理法律法规行为的监管</w:t>
            </w:r>
          </w:p>
        </w:tc>
        <w:tc>
          <w:tcPr>
            <w:tcW w:w="4490" w:type="dxa"/>
            <w:noWrap w:val="0"/>
            <w:vAlign w:val="center"/>
          </w:tcPr>
          <w:p w14:paraId="5C66FB7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土地管理法》第六十七条第一款第二款：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14:paraId="765116E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018EC90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自然资源和规划部门负责对违反土地管理法律、法规的行为进行监督检查。</w:t>
            </w:r>
          </w:p>
          <w:p w14:paraId="22B740A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农业农村部门负责对违反农村宅基地管理法律、法规的行为进行监督检查。</w:t>
            </w:r>
          </w:p>
          <w:p w14:paraId="2AD099F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发现或接到乡镇（街道）上报的问题线索后，及时进行实地核实认定；依法查处</w:t>
            </w:r>
            <w:r>
              <w:rPr>
                <w:rFonts w:hint="eastAsia" w:eastAsia="华文中宋"/>
                <w:w w:val="80"/>
                <w:kern w:val="0"/>
                <w:szCs w:val="21"/>
                <w:lang w:eastAsia="zh-CN"/>
              </w:rPr>
              <w:t>权限内违法行为</w:t>
            </w:r>
            <w:r>
              <w:rPr>
                <w:rFonts w:eastAsia="华文中宋"/>
                <w:w w:val="80"/>
                <w:kern w:val="0"/>
                <w:szCs w:val="21"/>
              </w:rPr>
              <w:t>，并通报乡镇（街道）相关情况。</w:t>
            </w:r>
          </w:p>
        </w:tc>
        <w:tc>
          <w:tcPr>
            <w:tcW w:w="2445" w:type="dxa"/>
            <w:noWrap w:val="0"/>
            <w:vAlign w:val="center"/>
          </w:tcPr>
          <w:p w14:paraId="50A2CB5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统筹乡镇（街道）、村（社区）网格监管力量，对辖区内违反土地管理等违法行为进行日常巡查，发现违法线索进行初步核实</w:t>
            </w:r>
            <w:r>
              <w:rPr>
                <w:rFonts w:eastAsia="华文中宋"/>
                <w:color w:val="auto"/>
                <w:w w:val="80"/>
                <w:kern w:val="0"/>
                <w:szCs w:val="21"/>
              </w:rPr>
              <w:t>，</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w:t>
            </w:r>
            <w:r>
              <w:rPr>
                <w:rFonts w:eastAsia="华文中宋"/>
                <w:w w:val="80"/>
                <w:kern w:val="0"/>
                <w:szCs w:val="21"/>
              </w:rPr>
              <w:t>报有关部门处理；配合自然资源和规划、农业农村部门对违法行为进行实地核查，协助相关执法部门对违法者下达限期整改通知书，对逾期未整改到位的，配合做好执法等工作。</w:t>
            </w:r>
          </w:p>
        </w:tc>
      </w:tr>
      <w:tr w14:paraId="0910D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463" w:type="dxa"/>
            <w:noWrap w:val="0"/>
            <w:vAlign w:val="center"/>
          </w:tcPr>
          <w:p w14:paraId="7BCB0A0E">
            <w:pPr>
              <w:widowControl/>
              <w:spacing w:line="280" w:lineRule="exact"/>
              <w:jc w:val="center"/>
              <w:rPr>
                <w:rFonts w:eastAsia="华文中宋"/>
                <w:w w:val="80"/>
                <w:kern w:val="0"/>
                <w:szCs w:val="21"/>
              </w:rPr>
            </w:pPr>
            <w:r>
              <w:rPr>
                <w:rFonts w:eastAsia="华文中宋"/>
                <w:w w:val="80"/>
                <w:kern w:val="0"/>
                <w:szCs w:val="21"/>
              </w:rPr>
              <w:t>9</w:t>
            </w:r>
          </w:p>
        </w:tc>
        <w:tc>
          <w:tcPr>
            <w:tcW w:w="594" w:type="dxa"/>
            <w:noWrap w:val="0"/>
            <w:vAlign w:val="center"/>
          </w:tcPr>
          <w:p w14:paraId="6362449E">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14:paraId="5774F23A">
            <w:pPr>
              <w:widowControl/>
              <w:spacing w:line="280" w:lineRule="exact"/>
              <w:rPr>
                <w:rFonts w:eastAsia="华文中宋"/>
                <w:w w:val="80"/>
                <w:kern w:val="0"/>
                <w:szCs w:val="21"/>
              </w:rPr>
            </w:pPr>
            <w:r>
              <w:rPr>
                <w:rFonts w:eastAsia="华文中宋"/>
                <w:w w:val="80"/>
                <w:kern w:val="0"/>
                <w:szCs w:val="21"/>
              </w:rPr>
              <w:t>对违反城乡规划法律法规行为的监管</w:t>
            </w:r>
          </w:p>
        </w:tc>
        <w:tc>
          <w:tcPr>
            <w:tcW w:w="4490" w:type="dxa"/>
            <w:noWrap w:val="0"/>
            <w:vAlign w:val="center"/>
          </w:tcPr>
          <w:p w14:paraId="4223EB9C">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 xml:space="preserve">1．《中华人民共和国城乡规划法》第九条第二款：任何单位和个人都有权向城乡规划主管部门或者其他有关部门举报或者控告违反城乡规划的行为。城乡规划主管部门或者其他有关部门对举报或者控告，应当及时受理并组织核查、处理。 </w:t>
            </w:r>
          </w:p>
          <w:p w14:paraId="32153CEB">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第五十一条：县级以上人民政府及其城乡规划主管部门应当加强对城乡规划编制、审批、实施、修改的监督检查。</w:t>
            </w:r>
          </w:p>
          <w:p w14:paraId="65A87387">
            <w:pPr>
              <w:keepNext w:val="0"/>
              <w:keepLines w:val="0"/>
              <w:pageBreakBefore w:val="0"/>
              <w:widowControl/>
              <w:numPr>
                <w:ilvl w:val="0"/>
                <w:numId w:val="1"/>
              </w:numPr>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14:paraId="001C82D4">
            <w:pPr>
              <w:keepNext w:val="0"/>
              <w:keepLines w:val="0"/>
              <w:pageBreakBefore w:val="0"/>
              <w:widowControl/>
              <w:numPr>
                <w:ilvl w:val="0"/>
                <w:numId w:val="0"/>
              </w:numPr>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1D542286">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bCs/>
                <w:w w:val="80"/>
                <w:kern w:val="0"/>
                <w:szCs w:val="21"/>
              </w:rPr>
            </w:pPr>
            <w:r>
              <w:rPr>
                <w:rFonts w:eastAsia="华文中宋"/>
                <w:bCs/>
                <w:w w:val="80"/>
                <w:kern w:val="0"/>
                <w:szCs w:val="21"/>
              </w:rPr>
              <w:t>自然资源和规划部门负责城乡规划编制、审批、实施、修改的监督检查，负责对城乡规划执行情况进行监管；发现违反规划情况的，要及时调查处理，定性为违法建设并需要进行行政处罚的，交城管部门依法处罚。</w:t>
            </w:r>
          </w:p>
          <w:p w14:paraId="4201E1F2">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城管部门负责对认定为违法建设的依法查处，并通报乡镇（街道）相关情况。</w:t>
            </w:r>
          </w:p>
          <w:p w14:paraId="202D9645">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p>
        </w:tc>
        <w:tc>
          <w:tcPr>
            <w:tcW w:w="2445" w:type="dxa"/>
            <w:noWrap w:val="0"/>
            <w:vAlign w:val="center"/>
          </w:tcPr>
          <w:p w14:paraId="378B9E97">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统筹乡镇（街道）、村（社区）网格监管力量，对辖区内违反城乡规划等违法行为进行日常巡查，协助做好日常规划建设的宣传工作；按规定对辖区内违反城乡规划违法行为进行处罚，超出乡镇（街道）权限的，将发现违法线索的核实情况及时上报有关部门，并协助做好执法相关工作。</w:t>
            </w:r>
          </w:p>
        </w:tc>
      </w:tr>
      <w:tr w14:paraId="1C4E4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1" w:hRule="atLeast"/>
        </w:trPr>
        <w:tc>
          <w:tcPr>
            <w:tcW w:w="463" w:type="dxa"/>
            <w:noWrap w:val="0"/>
            <w:vAlign w:val="center"/>
          </w:tcPr>
          <w:p w14:paraId="325D6F76">
            <w:pPr>
              <w:widowControl/>
              <w:spacing w:line="370" w:lineRule="exact"/>
              <w:jc w:val="center"/>
              <w:rPr>
                <w:rFonts w:eastAsia="华文中宋"/>
                <w:w w:val="80"/>
                <w:kern w:val="0"/>
                <w:szCs w:val="21"/>
              </w:rPr>
            </w:pPr>
            <w:r>
              <w:rPr>
                <w:rFonts w:eastAsia="华文中宋"/>
                <w:w w:val="80"/>
                <w:kern w:val="0"/>
                <w:szCs w:val="21"/>
              </w:rPr>
              <w:t>10</w:t>
            </w:r>
          </w:p>
        </w:tc>
        <w:tc>
          <w:tcPr>
            <w:tcW w:w="594" w:type="dxa"/>
            <w:noWrap w:val="0"/>
            <w:vAlign w:val="center"/>
          </w:tcPr>
          <w:p w14:paraId="026D14BF">
            <w:pPr>
              <w:widowControl/>
              <w:spacing w:line="37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14:paraId="25BA45F4">
            <w:pPr>
              <w:widowControl/>
              <w:spacing w:line="370" w:lineRule="exact"/>
              <w:rPr>
                <w:rFonts w:eastAsia="华文中宋"/>
                <w:w w:val="80"/>
                <w:kern w:val="0"/>
                <w:szCs w:val="21"/>
              </w:rPr>
            </w:pPr>
            <w:r>
              <w:rPr>
                <w:rFonts w:eastAsia="华文中宋"/>
                <w:w w:val="80"/>
                <w:kern w:val="0"/>
                <w:szCs w:val="21"/>
              </w:rPr>
              <w:t>基本农田保护监管</w:t>
            </w:r>
          </w:p>
        </w:tc>
        <w:tc>
          <w:tcPr>
            <w:tcW w:w="4490" w:type="dxa"/>
            <w:noWrap w:val="0"/>
            <w:vAlign w:val="center"/>
          </w:tcPr>
          <w:p w14:paraId="0B4E7949">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基本农田保护条例》第六条第二款第三款：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14:paraId="037FFF9C">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第十四条：地方各级人民政府应当采取措施，确保土地利用总体规划确定的本行政区域内基本农田的数量不减少。</w:t>
            </w:r>
          </w:p>
          <w:p w14:paraId="1F70CA4E">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14:paraId="74DF0131">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eastAsia="华文中宋"/>
                <w:color w:val="auto"/>
                <w:w w:val="80"/>
                <w:kern w:val="0"/>
                <w:szCs w:val="21"/>
              </w:rPr>
              <w:t xml:space="preserve">第二十九条：县级以上地方人民政府土地行政主管部门、农业行政主管部门对本行政区域内发生的破坏基本农田的行为，有权责令纠正。 </w:t>
            </w:r>
          </w:p>
          <w:p w14:paraId="039EBFFD">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4D0506F8">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自然资源和规划、农业农村部门加强协调配合，加强对基本农田保护的监督检查，发现或接到乡镇（街道）上报的问题线索后，及时进行实地核实认定；确认违法的，依法查处，并通报乡镇（街道）相关情况。</w:t>
            </w:r>
          </w:p>
        </w:tc>
        <w:tc>
          <w:tcPr>
            <w:tcW w:w="2445" w:type="dxa"/>
            <w:noWrap w:val="0"/>
            <w:vAlign w:val="center"/>
          </w:tcPr>
          <w:p w14:paraId="230BD227">
            <w:pPr>
              <w:keepNext w:val="0"/>
              <w:keepLines w:val="0"/>
              <w:pageBreakBefore w:val="0"/>
              <w:widowControl/>
              <w:kinsoku/>
              <w:wordWrap/>
              <w:overflowPunct/>
              <w:topLinePunct w:val="0"/>
              <w:autoSpaceDE/>
              <w:autoSpaceDN/>
              <w:bidi w:val="0"/>
              <w:adjustRightInd/>
              <w:snapToGrid/>
              <w:spacing w:line="230" w:lineRule="exact"/>
              <w:textAlignment w:val="auto"/>
              <w:rPr>
                <w:rFonts w:eastAsia="华文中宋"/>
                <w:w w:val="80"/>
                <w:kern w:val="0"/>
                <w:szCs w:val="21"/>
              </w:rPr>
            </w:pPr>
            <w:r>
              <w:rPr>
                <w:rFonts w:eastAsia="华文中宋"/>
                <w:w w:val="80"/>
                <w:kern w:val="0"/>
                <w:szCs w:val="21"/>
              </w:rPr>
              <w:t>负责辖区内基本农田保护管理工作，发现破坏基本农田的行为，要立即制止，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上报有关部门，配合做好执法等工作。</w:t>
            </w:r>
          </w:p>
        </w:tc>
      </w:tr>
      <w:tr w14:paraId="42DA4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14:paraId="562AFA48">
            <w:pPr>
              <w:widowControl/>
              <w:spacing w:line="360" w:lineRule="exact"/>
              <w:jc w:val="center"/>
              <w:rPr>
                <w:rFonts w:eastAsia="华文中宋"/>
                <w:w w:val="80"/>
                <w:kern w:val="0"/>
                <w:szCs w:val="21"/>
              </w:rPr>
            </w:pPr>
            <w:r>
              <w:rPr>
                <w:rFonts w:eastAsia="华文中宋"/>
                <w:w w:val="80"/>
                <w:kern w:val="0"/>
                <w:szCs w:val="21"/>
              </w:rPr>
              <w:t>11</w:t>
            </w:r>
          </w:p>
        </w:tc>
        <w:tc>
          <w:tcPr>
            <w:tcW w:w="594" w:type="dxa"/>
            <w:noWrap w:val="0"/>
            <w:vAlign w:val="center"/>
          </w:tcPr>
          <w:p w14:paraId="033D42FE">
            <w:pPr>
              <w:widowControl/>
              <w:spacing w:line="36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14:paraId="6BEE3C16">
            <w:pPr>
              <w:widowControl/>
              <w:spacing w:line="360" w:lineRule="exact"/>
              <w:rPr>
                <w:rFonts w:eastAsia="华文中宋"/>
                <w:w w:val="80"/>
                <w:kern w:val="0"/>
                <w:szCs w:val="21"/>
              </w:rPr>
            </w:pPr>
            <w:r>
              <w:rPr>
                <w:rFonts w:eastAsia="华文中宋"/>
                <w:w w:val="80"/>
                <w:kern w:val="0"/>
                <w:szCs w:val="21"/>
              </w:rPr>
              <w:t>对非法采矿行为的监管执法</w:t>
            </w:r>
          </w:p>
        </w:tc>
        <w:tc>
          <w:tcPr>
            <w:tcW w:w="4490" w:type="dxa"/>
            <w:noWrap w:val="0"/>
            <w:vAlign w:val="center"/>
          </w:tcPr>
          <w:p w14:paraId="0C599C29">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14:paraId="2C9C5029">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14:paraId="17D8AFA5">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3195" w:type="dxa"/>
            <w:noWrap w:val="0"/>
            <w:vAlign w:val="center"/>
          </w:tcPr>
          <w:p w14:paraId="57D75F9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445" w:type="dxa"/>
            <w:noWrap w:val="0"/>
            <w:vAlign w:val="center"/>
          </w:tcPr>
          <w:p w14:paraId="42026D8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统筹乡镇（街道）、村（社区）两级网格化监管力量，对辖区内矿产资源开展日常巡查和宣传教育工作；发现违法线索进行初步核实，及时上报有关部门处理，配合做好执法相关现场确认、秩序维护等工作。</w:t>
            </w:r>
          </w:p>
        </w:tc>
      </w:tr>
      <w:tr w14:paraId="77F1F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6" w:hRule="atLeast"/>
        </w:trPr>
        <w:tc>
          <w:tcPr>
            <w:tcW w:w="463" w:type="dxa"/>
            <w:noWrap w:val="0"/>
            <w:vAlign w:val="center"/>
          </w:tcPr>
          <w:p w14:paraId="4BB091AA">
            <w:pPr>
              <w:widowControl/>
              <w:spacing w:line="280" w:lineRule="exact"/>
              <w:jc w:val="center"/>
              <w:rPr>
                <w:rFonts w:eastAsia="华文中宋"/>
                <w:w w:val="80"/>
                <w:kern w:val="0"/>
                <w:szCs w:val="21"/>
              </w:rPr>
            </w:pPr>
            <w:r>
              <w:rPr>
                <w:rFonts w:eastAsia="华文中宋"/>
                <w:w w:val="80"/>
                <w:kern w:val="0"/>
                <w:szCs w:val="21"/>
              </w:rPr>
              <w:t>12</w:t>
            </w:r>
          </w:p>
        </w:tc>
        <w:tc>
          <w:tcPr>
            <w:tcW w:w="594" w:type="dxa"/>
            <w:noWrap w:val="0"/>
            <w:vAlign w:val="center"/>
          </w:tcPr>
          <w:p w14:paraId="18D284B2">
            <w:pPr>
              <w:widowControl/>
              <w:spacing w:line="280" w:lineRule="exact"/>
              <w:jc w:val="center"/>
              <w:rPr>
                <w:rFonts w:eastAsia="华文中宋"/>
                <w:w w:val="80"/>
                <w:kern w:val="0"/>
                <w:szCs w:val="21"/>
              </w:rPr>
            </w:pPr>
            <w:r>
              <w:rPr>
                <w:rFonts w:eastAsia="华文中宋"/>
                <w:w w:val="80"/>
                <w:kern w:val="0"/>
                <w:szCs w:val="21"/>
              </w:rPr>
              <w:t>区级自然资源和规划部门</w:t>
            </w:r>
          </w:p>
        </w:tc>
        <w:tc>
          <w:tcPr>
            <w:tcW w:w="935" w:type="dxa"/>
            <w:noWrap w:val="0"/>
            <w:vAlign w:val="center"/>
          </w:tcPr>
          <w:p w14:paraId="1FFC3FFE">
            <w:pPr>
              <w:widowControl/>
              <w:spacing w:line="280" w:lineRule="exact"/>
              <w:rPr>
                <w:rFonts w:eastAsia="华文中宋"/>
                <w:w w:val="80"/>
                <w:kern w:val="0"/>
                <w:szCs w:val="21"/>
              </w:rPr>
            </w:pPr>
            <w:r>
              <w:rPr>
                <w:rFonts w:eastAsia="华文中宋"/>
                <w:w w:val="80"/>
                <w:kern w:val="0"/>
                <w:szCs w:val="21"/>
              </w:rPr>
              <w:t>地质灾害防治组织实施</w:t>
            </w:r>
          </w:p>
        </w:tc>
        <w:tc>
          <w:tcPr>
            <w:tcW w:w="4490" w:type="dxa"/>
            <w:noWrap w:val="0"/>
            <w:vAlign w:val="center"/>
          </w:tcPr>
          <w:p w14:paraId="08F6B6C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14:paraId="1F3715E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第十五条第一款：地质灾害易发区的县、乡、村应当加强地质灾害的群测群防工作。在地质灾害重点防范期内，乡镇人民政府、基层群众自治组织应当加强地质灾害险情的巡回检查，发现险情及时处理和报告。</w:t>
            </w:r>
          </w:p>
          <w:p w14:paraId="592B454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szCs w:val="21"/>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195" w:type="dxa"/>
            <w:noWrap w:val="0"/>
            <w:vAlign w:val="center"/>
          </w:tcPr>
          <w:p w14:paraId="40778A2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自然资源和规划部门负责本辖区地质灾害防治的组织、协调、指导和监督工作；会同住房城乡建设、交通运输、水利、应急管理等部门对地质灾害险情进行动态监测，提出应急治理措施，减轻和控制地质灾害灾情。</w:t>
            </w:r>
          </w:p>
          <w:p w14:paraId="4C9B853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应急管理部门拟定本行政区域的突发性地质灾害应急预案。</w:t>
            </w:r>
          </w:p>
          <w:p w14:paraId="0DDB23F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其他有关部门按照各自的职责负责有关的地质灾害防治工作。</w:t>
            </w:r>
          </w:p>
        </w:tc>
        <w:tc>
          <w:tcPr>
            <w:tcW w:w="2445" w:type="dxa"/>
            <w:noWrap w:val="0"/>
            <w:vAlign w:val="center"/>
          </w:tcPr>
          <w:p w14:paraId="5D3C4263">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14:paraId="7C9C8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14:paraId="5B77EDCC">
            <w:pPr>
              <w:widowControl/>
              <w:spacing w:line="280" w:lineRule="exact"/>
              <w:jc w:val="center"/>
              <w:rPr>
                <w:rFonts w:eastAsia="华文中宋"/>
                <w:w w:val="80"/>
                <w:kern w:val="0"/>
                <w:szCs w:val="21"/>
              </w:rPr>
            </w:pPr>
            <w:r>
              <w:rPr>
                <w:rFonts w:eastAsia="华文中宋"/>
                <w:w w:val="80"/>
                <w:kern w:val="0"/>
                <w:szCs w:val="21"/>
              </w:rPr>
              <w:t>13</w:t>
            </w:r>
          </w:p>
        </w:tc>
        <w:tc>
          <w:tcPr>
            <w:tcW w:w="594" w:type="dxa"/>
            <w:noWrap w:val="0"/>
            <w:vAlign w:val="center"/>
          </w:tcPr>
          <w:p w14:paraId="215BBF2E">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16C2B85C">
            <w:pPr>
              <w:widowControl/>
              <w:spacing w:line="280" w:lineRule="exact"/>
              <w:rPr>
                <w:rFonts w:eastAsia="华文中宋"/>
                <w:w w:val="80"/>
                <w:kern w:val="0"/>
                <w:szCs w:val="21"/>
              </w:rPr>
            </w:pPr>
            <w:r>
              <w:rPr>
                <w:rFonts w:eastAsia="华文中宋"/>
                <w:w w:val="80"/>
                <w:kern w:val="0"/>
                <w:szCs w:val="21"/>
              </w:rPr>
              <w:t>饮用水水源地环境综合整治</w:t>
            </w:r>
          </w:p>
        </w:tc>
        <w:tc>
          <w:tcPr>
            <w:tcW w:w="4490" w:type="dxa"/>
            <w:noWrap w:val="0"/>
            <w:vAlign w:val="center"/>
          </w:tcPr>
          <w:p w14:paraId="195FCBD6">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1．《中华人民共和国水污染防治法》第六十三条第一款：国家建立饮用水水源保护区制度。饮用水水源保护区分为一级保护区和二级保护区；必要时，可以在饮用水水源保护区外围划定一定的区域作为准保护区。</w:t>
            </w:r>
          </w:p>
          <w:p w14:paraId="5E84A5A5">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第六十八条：县级以上地方人民政府应当根据保护饮用水水源的实际需要，在准保护区内采取工程措施或者建造湿地、水源涵养林等生态保护措施，防止水污染物直接排入饮用水水体，确保饮用水安全。</w:t>
            </w:r>
          </w:p>
          <w:p w14:paraId="1B91053F">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14:paraId="05BEE179">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14:paraId="13DBFEC8">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3．《安徽省饮用水水源环境保护条例》第四条第一款第三款：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14:paraId="4260EF73">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eastAsia="华文中宋"/>
                <w:spacing w:val="-2"/>
                <w:w w:val="80"/>
                <w:szCs w:val="21"/>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14:paraId="56646B7E">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color w:val="auto"/>
                <w:spacing w:val="-2"/>
                <w:w w:val="80"/>
                <w:szCs w:val="21"/>
              </w:rPr>
            </w:pPr>
            <w:r>
              <w:rPr>
                <w:rFonts w:eastAsia="华文中宋"/>
                <w:spacing w:val="-2"/>
                <w:w w:val="80"/>
                <w:szCs w:val="21"/>
              </w:rPr>
              <w:t>第十一条：市、县、乡镇人民政府应当按照饮用水水源保护区标志技术要求，在饮用水水源保护区的边界设立明确的地理</w:t>
            </w:r>
            <w:r>
              <w:rPr>
                <w:rFonts w:eastAsia="华文中宋"/>
                <w:color w:val="auto"/>
                <w:spacing w:val="-2"/>
                <w:w w:val="80"/>
                <w:szCs w:val="21"/>
              </w:rPr>
              <w:t>界标和明显的警示标志。</w:t>
            </w:r>
          </w:p>
          <w:p w14:paraId="51239FA8">
            <w:pPr>
              <w:keepNext w:val="0"/>
              <w:keepLines w:val="0"/>
              <w:pageBreakBefore w:val="0"/>
              <w:widowControl/>
              <w:kinsoku/>
              <w:wordWrap/>
              <w:overflowPunct/>
              <w:topLinePunct w:val="0"/>
              <w:autoSpaceDE/>
              <w:autoSpaceDN/>
              <w:bidi w:val="0"/>
              <w:adjustRightInd/>
              <w:snapToGrid/>
              <w:spacing w:line="190" w:lineRule="exact"/>
              <w:textAlignment w:val="auto"/>
              <w:rPr>
                <w:rFonts w:eastAsia="华文中宋"/>
                <w:spacing w:val="-2"/>
                <w:w w:val="80"/>
                <w:szCs w:val="21"/>
              </w:rPr>
            </w:pPr>
            <w:r>
              <w:rPr>
                <w:rFonts w:hint="eastAsia" w:eastAsia="华文中宋"/>
                <w:color w:val="auto"/>
                <w:spacing w:val="-2"/>
                <w:w w:val="80"/>
                <w:szCs w:val="21"/>
                <w:lang w:val="en-US" w:eastAsia="zh-CN"/>
              </w:rPr>
              <w:t>4</w:t>
            </w:r>
            <w:r>
              <w:rPr>
                <w:rFonts w:eastAsia="华文中宋"/>
                <w:color w:val="auto"/>
                <w:spacing w:val="-2"/>
                <w:w w:val="80"/>
                <w:szCs w:val="21"/>
              </w:rPr>
              <w:t>．</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25CD046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445" w:type="dxa"/>
            <w:noWrap w:val="0"/>
            <w:vAlign w:val="center"/>
          </w:tcPr>
          <w:p w14:paraId="3C46352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按照饮用水水源保护区标志技术要求，在饮用水水源保护区的边界设立明确的地理界标和明显的警示标志；对辖</w:t>
            </w:r>
            <w:r>
              <w:rPr>
                <w:rFonts w:eastAsia="华文中宋"/>
                <w:color w:val="auto"/>
                <w:w w:val="80"/>
                <w:kern w:val="0"/>
                <w:szCs w:val="21"/>
              </w:rPr>
              <w:t>区水源地保护区周边开展日常巡查并做好记录；对巡查发现问题</w:t>
            </w:r>
            <w:r>
              <w:rPr>
                <w:rFonts w:hint="eastAsia" w:eastAsia="华文中宋"/>
                <w:color w:val="auto"/>
                <w:w w:val="80"/>
                <w:kern w:val="0"/>
                <w:szCs w:val="21"/>
                <w:lang w:eastAsia="zh-CN"/>
              </w:rPr>
              <w:t>的依法予以查处，超出乡镇（街道）权限的</w:t>
            </w:r>
            <w:r>
              <w:rPr>
                <w:rFonts w:eastAsia="华文中宋"/>
                <w:color w:val="auto"/>
                <w:w w:val="80"/>
                <w:kern w:val="0"/>
                <w:szCs w:val="21"/>
              </w:rPr>
              <w:t>及时上报有关部门，并协助做好整治方案实</w:t>
            </w:r>
            <w:r>
              <w:rPr>
                <w:rFonts w:eastAsia="华文中宋"/>
                <w:w w:val="80"/>
                <w:kern w:val="0"/>
                <w:szCs w:val="21"/>
              </w:rPr>
              <w:t>施相关工作。</w:t>
            </w:r>
          </w:p>
        </w:tc>
      </w:tr>
      <w:tr w14:paraId="2EB88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74" w:hRule="atLeast"/>
        </w:trPr>
        <w:tc>
          <w:tcPr>
            <w:tcW w:w="463" w:type="dxa"/>
            <w:noWrap w:val="0"/>
            <w:vAlign w:val="center"/>
          </w:tcPr>
          <w:p w14:paraId="0A19CE6A">
            <w:pPr>
              <w:widowControl/>
              <w:spacing w:line="280" w:lineRule="exact"/>
              <w:jc w:val="center"/>
              <w:rPr>
                <w:rFonts w:eastAsia="华文中宋"/>
                <w:w w:val="80"/>
                <w:kern w:val="0"/>
                <w:szCs w:val="21"/>
              </w:rPr>
            </w:pPr>
            <w:r>
              <w:rPr>
                <w:rFonts w:eastAsia="华文中宋"/>
                <w:w w:val="80"/>
                <w:kern w:val="0"/>
                <w:szCs w:val="21"/>
              </w:rPr>
              <w:t>14</w:t>
            </w:r>
          </w:p>
        </w:tc>
        <w:tc>
          <w:tcPr>
            <w:tcW w:w="594" w:type="dxa"/>
            <w:noWrap w:val="0"/>
            <w:vAlign w:val="center"/>
          </w:tcPr>
          <w:p w14:paraId="632ADC7A">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3E4B4F09">
            <w:pPr>
              <w:widowControl/>
              <w:spacing w:line="280" w:lineRule="exact"/>
              <w:rPr>
                <w:rFonts w:eastAsia="华文中宋"/>
                <w:w w:val="80"/>
                <w:kern w:val="0"/>
                <w:szCs w:val="21"/>
              </w:rPr>
            </w:pPr>
            <w:r>
              <w:rPr>
                <w:rFonts w:eastAsia="华文中宋"/>
                <w:w w:val="80"/>
                <w:kern w:val="0"/>
                <w:szCs w:val="21"/>
              </w:rPr>
              <w:t>河流流域及相关涉水企业的水质监测和污染防治</w:t>
            </w:r>
          </w:p>
        </w:tc>
        <w:tc>
          <w:tcPr>
            <w:tcW w:w="4490" w:type="dxa"/>
            <w:noWrap w:val="0"/>
            <w:vAlign w:val="center"/>
          </w:tcPr>
          <w:p w14:paraId="148F065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《中华人民共和国水污染防治法》第五条：省、市、县、乡建立河长制，分级分段组织领导本行政区域内江河、湖泊的水资源保护、水域岸线管理、水污染防治、水环境治理等工作。</w:t>
            </w:r>
          </w:p>
          <w:p w14:paraId="1623760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195" w:type="dxa"/>
            <w:noWrap w:val="0"/>
            <w:vAlign w:val="center"/>
          </w:tcPr>
          <w:p w14:paraId="3207707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生态环境部门负责对涉水企业实施环境执法监测，配合上级主管部门开展辖区内河流流域的水样监测。</w:t>
            </w:r>
          </w:p>
        </w:tc>
        <w:tc>
          <w:tcPr>
            <w:tcW w:w="2445" w:type="dxa"/>
            <w:noWrap w:val="0"/>
            <w:vAlign w:val="center"/>
          </w:tcPr>
          <w:p w14:paraId="31834D5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统筹乡镇（街道）、村（社区）网格监管力量，对辖区内河流流域、涉水企业等开展日常巡查并做好记录；对巡查发现问题及时上报生态环境部门，并协助做好水质监测及污染防治相关工作。</w:t>
            </w:r>
          </w:p>
        </w:tc>
      </w:tr>
      <w:tr w14:paraId="15FF2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5" w:hRule="atLeast"/>
        </w:trPr>
        <w:tc>
          <w:tcPr>
            <w:tcW w:w="463" w:type="dxa"/>
            <w:noWrap w:val="0"/>
            <w:vAlign w:val="center"/>
          </w:tcPr>
          <w:p w14:paraId="73F8CE30">
            <w:pPr>
              <w:widowControl/>
              <w:spacing w:line="280" w:lineRule="exact"/>
              <w:jc w:val="center"/>
              <w:rPr>
                <w:rFonts w:eastAsia="华文中宋"/>
                <w:w w:val="80"/>
                <w:kern w:val="0"/>
                <w:szCs w:val="21"/>
              </w:rPr>
            </w:pPr>
            <w:r>
              <w:rPr>
                <w:rFonts w:eastAsia="华文中宋"/>
                <w:w w:val="80"/>
                <w:kern w:val="0"/>
                <w:szCs w:val="21"/>
              </w:rPr>
              <w:t>15</w:t>
            </w:r>
          </w:p>
        </w:tc>
        <w:tc>
          <w:tcPr>
            <w:tcW w:w="594" w:type="dxa"/>
            <w:noWrap w:val="0"/>
            <w:vAlign w:val="center"/>
          </w:tcPr>
          <w:p w14:paraId="4FD00AF8">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6E615C4B">
            <w:pPr>
              <w:widowControl/>
              <w:spacing w:line="280" w:lineRule="exact"/>
              <w:rPr>
                <w:rFonts w:eastAsia="华文中宋"/>
                <w:w w:val="80"/>
                <w:kern w:val="0"/>
                <w:szCs w:val="21"/>
              </w:rPr>
            </w:pPr>
            <w:r>
              <w:rPr>
                <w:rFonts w:eastAsia="华文中宋"/>
                <w:w w:val="80"/>
                <w:kern w:val="0"/>
                <w:szCs w:val="21"/>
              </w:rPr>
              <w:t>危废、固废源头管理和排查整治</w:t>
            </w:r>
          </w:p>
        </w:tc>
        <w:tc>
          <w:tcPr>
            <w:tcW w:w="4490" w:type="dxa"/>
            <w:noWrap w:val="0"/>
            <w:vAlign w:val="center"/>
          </w:tcPr>
          <w:p w14:paraId="1FA0D98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14:paraId="050EEBC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2．《中华人民共和国固体废物污染环境防治法》第七条第一款：地方各级人民政府对本行政区域固体废物污染环境防治负责。</w:t>
            </w:r>
          </w:p>
          <w:p w14:paraId="74E9ED9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第八条第一款：各级人民政府应当加强对固体废物污染环境防治工作的领导，组织、协调、督促有关部门依法履行固体废</w:t>
            </w:r>
            <w:r>
              <w:rPr>
                <w:rFonts w:eastAsia="华文中宋"/>
                <w:color w:val="auto"/>
                <w:w w:val="80"/>
                <w:kern w:val="0"/>
                <w:szCs w:val="21"/>
              </w:rPr>
              <w:t>物污染环境防治监督管理职责。</w:t>
            </w:r>
          </w:p>
          <w:p w14:paraId="7D80E8C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110D451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445" w:type="dxa"/>
            <w:noWrap w:val="0"/>
            <w:vAlign w:val="center"/>
          </w:tcPr>
          <w:p w14:paraId="29B9439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统筹乡镇（街道）、村（社区）网格监管力量，配合部门对辖区涉危废企业危废固废的产生量、类别、贮存</w:t>
            </w:r>
            <w:r>
              <w:rPr>
                <w:rFonts w:eastAsia="华文中宋"/>
                <w:color w:val="auto"/>
                <w:w w:val="80"/>
                <w:kern w:val="0"/>
                <w:szCs w:val="21"/>
              </w:rPr>
              <w:t>、去向等情况开展全面排查并做好记录；对发现问题初步核实，</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上报生态环境部门。</w:t>
            </w:r>
          </w:p>
        </w:tc>
      </w:tr>
      <w:tr w14:paraId="005C5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shd w:val="clear" w:color="auto" w:fill="auto"/>
            <w:noWrap w:val="0"/>
            <w:vAlign w:val="center"/>
          </w:tcPr>
          <w:p w14:paraId="2E14E189">
            <w:pPr>
              <w:widowControl/>
              <w:spacing w:line="340" w:lineRule="exact"/>
              <w:jc w:val="center"/>
              <w:rPr>
                <w:rFonts w:eastAsia="华文中宋"/>
                <w:w w:val="80"/>
                <w:kern w:val="0"/>
                <w:szCs w:val="21"/>
              </w:rPr>
            </w:pPr>
            <w:r>
              <w:rPr>
                <w:rFonts w:eastAsia="华文中宋"/>
                <w:w w:val="80"/>
                <w:kern w:val="0"/>
                <w:szCs w:val="21"/>
              </w:rPr>
              <w:t>16</w:t>
            </w:r>
          </w:p>
        </w:tc>
        <w:tc>
          <w:tcPr>
            <w:tcW w:w="594" w:type="dxa"/>
            <w:shd w:val="clear" w:color="auto" w:fill="FFFFFF"/>
            <w:noWrap w:val="0"/>
            <w:vAlign w:val="center"/>
          </w:tcPr>
          <w:p w14:paraId="4EE69BBE">
            <w:pPr>
              <w:widowControl/>
              <w:spacing w:line="340" w:lineRule="exact"/>
              <w:jc w:val="center"/>
              <w:rPr>
                <w:rFonts w:eastAsia="华文中宋"/>
                <w:w w:val="80"/>
                <w:kern w:val="0"/>
                <w:szCs w:val="21"/>
              </w:rPr>
            </w:pPr>
            <w:r>
              <w:rPr>
                <w:rFonts w:eastAsia="华文中宋"/>
                <w:w w:val="80"/>
                <w:kern w:val="0"/>
                <w:szCs w:val="21"/>
              </w:rPr>
              <w:t>区级生态环境部门</w:t>
            </w:r>
          </w:p>
        </w:tc>
        <w:tc>
          <w:tcPr>
            <w:tcW w:w="935" w:type="dxa"/>
            <w:shd w:val="clear" w:color="auto" w:fill="FFFFFF"/>
            <w:noWrap w:val="0"/>
            <w:vAlign w:val="center"/>
          </w:tcPr>
          <w:p w14:paraId="56E224B8">
            <w:pPr>
              <w:widowControl/>
              <w:spacing w:line="340" w:lineRule="exact"/>
              <w:rPr>
                <w:rFonts w:eastAsia="华文中宋"/>
                <w:w w:val="80"/>
                <w:kern w:val="0"/>
                <w:szCs w:val="21"/>
              </w:rPr>
            </w:pPr>
            <w:r>
              <w:rPr>
                <w:rFonts w:eastAsia="华文中宋"/>
                <w:w w:val="80"/>
                <w:kern w:val="0"/>
                <w:szCs w:val="21"/>
              </w:rPr>
              <w:t>VOCs（挥发性有机物）污染深度治理</w:t>
            </w:r>
          </w:p>
        </w:tc>
        <w:tc>
          <w:tcPr>
            <w:tcW w:w="4490" w:type="dxa"/>
            <w:shd w:val="clear" w:color="auto" w:fill="FFFFFF"/>
            <w:noWrap w:val="0"/>
            <w:vAlign w:val="center"/>
          </w:tcPr>
          <w:p w14:paraId="6224970B">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14:paraId="3366F1A3">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第五条：县级以上人民政府生态环境主管部门对大气污染防治实施统一监督管理。县级以上人民政府其他有关部门在各自职责范围内对大气污染防治实施监督管理。</w:t>
            </w:r>
          </w:p>
        </w:tc>
        <w:tc>
          <w:tcPr>
            <w:tcW w:w="3195" w:type="dxa"/>
            <w:shd w:val="clear" w:color="auto" w:fill="FFFFFF"/>
            <w:noWrap w:val="0"/>
            <w:vAlign w:val="center"/>
          </w:tcPr>
          <w:p w14:paraId="729B586F">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经济和信息化、发展改革、公安、交通运输、市场监管、住房城乡建设、商务、农业农村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445" w:type="dxa"/>
            <w:shd w:val="clear" w:color="auto" w:fill="FFFFFF"/>
            <w:noWrap w:val="0"/>
            <w:vAlign w:val="center"/>
          </w:tcPr>
          <w:p w14:paraId="3D8D24A5">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配合有关部门对辖区内重点区域、重点行业VOCs排放情况开展日常巡查并做好记录；对发现的疑似问题和隐患线索，及时上报有关部门处理；协助做好问题整改及执法相关工作。</w:t>
            </w:r>
          </w:p>
        </w:tc>
      </w:tr>
      <w:tr w14:paraId="453DE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0" w:hRule="atLeast"/>
        </w:trPr>
        <w:tc>
          <w:tcPr>
            <w:tcW w:w="463" w:type="dxa"/>
            <w:noWrap w:val="0"/>
            <w:vAlign w:val="center"/>
          </w:tcPr>
          <w:p w14:paraId="73CE4108">
            <w:pPr>
              <w:widowControl/>
              <w:spacing w:line="340" w:lineRule="exact"/>
              <w:jc w:val="center"/>
              <w:rPr>
                <w:rFonts w:eastAsia="华文中宋"/>
                <w:w w:val="80"/>
                <w:kern w:val="0"/>
                <w:szCs w:val="21"/>
              </w:rPr>
            </w:pPr>
            <w:r>
              <w:rPr>
                <w:rFonts w:eastAsia="华文中宋"/>
                <w:w w:val="80"/>
                <w:kern w:val="0"/>
                <w:szCs w:val="21"/>
              </w:rPr>
              <w:t>17</w:t>
            </w:r>
          </w:p>
        </w:tc>
        <w:tc>
          <w:tcPr>
            <w:tcW w:w="594" w:type="dxa"/>
            <w:noWrap w:val="0"/>
            <w:vAlign w:val="center"/>
          </w:tcPr>
          <w:p w14:paraId="251C39A0">
            <w:pPr>
              <w:widowControl/>
              <w:spacing w:line="34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0343BA36">
            <w:pPr>
              <w:widowControl/>
              <w:spacing w:line="340" w:lineRule="exact"/>
              <w:rPr>
                <w:rFonts w:eastAsia="华文中宋"/>
                <w:w w:val="80"/>
                <w:kern w:val="0"/>
                <w:szCs w:val="21"/>
              </w:rPr>
            </w:pPr>
            <w:r>
              <w:rPr>
                <w:rFonts w:eastAsia="华文中宋"/>
                <w:w w:val="80"/>
                <w:kern w:val="0"/>
                <w:szCs w:val="21"/>
              </w:rPr>
              <w:t>扬尘综合治理</w:t>
            </w:r>
          </w:p>
        </w:tc>
        <w:tc>
          <w:tcPr>
            <w:tcW w:w="4490" w:type="dxa"/>
            <w:noWrap w:val="0"/>
            <w:vAlign w:val="center"/>
          </w:tcPr>
          <w:p w14:paraId="6AC3883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w:t>
            </w:r>
            <w:r>
              <w:rPr>
                <w:rFonts w:eastAsia="华文中宋"/>
                <w:w w:val="80"/>
                <w:kern w:val="0"/>
                <w:szCs w:val="21"/>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w:t>
            </w:r>
            <w:r>
              <w:rPr>
                <w:rFonts w:eastAsia="华文中宋"/>
                <w:color w:val="auto"/>
                <w:w w:val="80"/>
                <w:kern w:val="0"/>
                <w:szCs w:val="21"/>
              </w:rPr>
              <w:t>、国土资源等有关部门，应当根据本级人民政府确定的职责，做好扬尘污染防治工作。</w:t>
            </w:r>
          </w:p>
          <w:p w14:paraId="4588306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6F819DF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自然资源和规划、住房城乡建设、交通运输、城管等部门按照职责分工，负责工业企业、建筑工地、矿山、道路运输等行业领域扬尘日常监管和综合治理，监督相关行业领域、相关单位落实扬尘防治措施，依法查处</w:t>
            </w:r>
            <w:r>
              <w:rPr>
                <w:rFonts w:hint="eastAsia" w:eastAsia="华文中宋"/>
                <w:w w:val="80"/>
                <w:kern w:val="0"/>
                <w:szCs w:val="21"/>
                <w:lang w:eastAsia="zh-CN"/>
              </w:rPr>
              <w:t>权限内违法行为。</w:t>
            </w:r>
          </w:p>
        </w:tc>
        <w:tc>
          <w:tcPr>
            <w:tcW w:w="2445" w:type="dxa"/>
            <w:noWrap w:val="0"/>
            <w:vAlign w:val="center"/>
          </w:tcPr>
          <w:p w14:paraId="3753BEF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统筹乡镇（街道）、村（社区）网格监管力量，做好辖区日常保洁，对辖</w:t>
            </w:r>
            <w:r>
              <w:rPr>
                <w:rFonts w:eastAsia="华文中宋"/>
                <w:color w:val="auto"/>
                <w:w w:val="80"/>
                <w:kern w:val="0"/>
                <w:szCs w:val="21"/>
              </w:rPr>
              <w:t>区内扬尘源头情况开展日常巡查，配合部门监督建筑工地、拆迁工地、重点工程、道路运输、矿山开采等相关单位落实扬尘防治措施，发现违法违规行为初步核实，</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及时上报有关部门，协助做好扬尘治理整改落实及执法相关工作。</w:t>
            </w:r>
          </w:p>
        </w:tc>
      </w:tr>
      <w:tr w14:paraId="0E8B2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14:paraId="0A9C03DF">
            <w:pPr>
              <w:widowControl/>
              <w:spacing w:line="370" w:lineRule="exact"/>
              <w:jc w:val="center"/>
              <w:rPr>
                <w:rFonts w:eastAsia="华文中宋"/>
                <w:w w:val="80"/>
                <w:kern w:val="0"/>
                <w:szCs w:val="21"/>
              </w:rPr>
            </w:pPr>
            <w:r>
              <w:rPr>
                <w:rFonts w:eastAsia="华文中宋"/>
                <w:w w:val="80"/>
                <w:kern w:val="0"/>
                <w:szCs w:val="21"/>
              </w:rPr>
              <w:t>18</w:t>
            </w:r>
          </w:p>
        </w:tc>
        <w:tc>
          <w:tcPr>
            <w:tcW w:w="594" w:type="dxa"/>
            <w:noWrap w:val="0"/>
            <w:vAlign w:val="center"/>
          </w:tcPr>
          <w:p w14:paraId="3CBD197C">
            <w:pPr>
              <w:widowControl/>
              <w:spacing w:line="37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5AFA7946">
            <w:pPr>
              <w:widowControl/>
              <w:spacing w:line="370" w:lineRule="exact"/>
              <w:rPr>
                <w:rFonts w:eastAsia="华文中宋"/>
                <w:w w:val="80"/>
                <w:kern w:val="0"/>
                <w:szCs w:val="21"/>
              </w:rPr>
            </w:pPr>
            <w:r>
              <w:rPr>
                <w:rFonts w:eastAsia="华文中宋"/>
                <w:w w:val="80"/>
                <w:kern w:val="0"/>
                <w:szCs w:val="21"/>
              </w:rPr>
              <w:t>重污染天气应急应对</w:t>
            </w:r>
          </w:p>
        </w:tc>
        <w:tc>
          <w:tcPr>
            <w:tcW w:w="4490" w:type="dxa"/>
            <w:noWrap w:val="0"/>
            <w:vAlign w:val="center"/>
          </w:tcPr>
          <w:p w14:paraId="64ECAFD0">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大气污染防治法》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659B88E9">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3195" w:type="dxa"/>
            <w:noWrap w:val="0"/>
            <w:vAlign w:val="center"/>
          </w:tcPr>
          <w:p w14:paraId="67FBA95E">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445" w:type="dxa"/>
            <w:noWrap w:val="0"/>
            <w:vAlign w:val="center"/>
          </w:tcPr>
          <w:p w14:paraId="42BF9F89">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根据应急预案要求，对预警期间辖区内工业企业等单位落实重污染天气应急响应措施情况进行全面排查，建立工作台账，发现问题及时劝告制止，并及时上报相关部门处理。</w:t>
            </w:r>
          </w:p>
        </w:tc>
      </w:tr>
      <w:tr w14:paraId="6C2CB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1" w:hRule="atLeast"/>
        </w:trPr>
        <w:tc>
          <w:tcPr>
            <w:tcW w:w="463" w:type="dxa"/>
            <w:noWrap w:val="0"/>
            <w:vAlign w:val="center"/>
          </w:tcPr>
          <w:p w14:paraId="769B5E45">
            <w:pPr>
              <w:widowControl/>
              <w:spacing w:line="380" w:lineRule="exact"/>
              <w:jc w:val="center"/>
              <w:rPr>
                <w:rFonts w:eastAsia="华文中宋"/>
                <w:w w:val="80"/>
                <w:kern w:val="0"/>
                <w:szCs w:val="21"/>
              </w:rPr>
            </w:pPr>
            <w:r>
              <w:rPr>
                <w:rFonts w:eastAsia="华文中宋"/>
                <w:w w:val="80"/>
                <w:kern w:val="0"/>
                <w:szCs w:val="21"/>
              </w:rPr>
              <w:t>19</w:t>
            </w:r>
          </w:p>
        </w:tc>
        <w:tc>
          <w:tcPr>
            <w:tcW w:w="594" w:type="dxa"/>
            <w:noWrap w:val="0"/>
            <w:vAlign w:val="center"/>
          </w:tcPr>
          <w:p w14:paraId="5F4506C5">
            <w:pPr>
              <w:widowControl/>
              <w:spacing w:line="3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16D4298A">
            <w:pPr>
              <w:widowControl/>
              <w:spacing w:line="380" w:lineRule="exact"/>
              <w:rPr>
                <w:rFonts w:eastAsia="华文中宋"/>
                <w:w w:val="80"/>
                <w:kern w:val="0"/>
                <w:szCs w:val="21"/>
              </w:rPr>
            </w:pPr>
            <w:r>
              <w:rPr>
                <w:rFonts w:eastAsia="华文中宋"/>
                <w:w w:val="80"/>
                <w:kern w:val="0"/>
                <w:szCs w:val="21"/>
              </w:rPr>
              <w:t>突发环境事件应急应对</w:t>
            </w:r>
          </w:p>
        </w:tc>
        <w:tc>
          <w:tcPr>
            <w:tcW w:w="4490" w:type="dxa"/>
            <w:noWrap w:val="0"/>
            <w:vAlign w:val="center"/>
          </w:tcPr>
          <w:p w14:paraId="569DB5D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企业事业单位应当按照国家有关规定制定突发环境事件应急预案，报环境保护主管部门和有关部门备案，并做好应急准备，定期进行演练。</w:t>
            </w:r>
          </w:p>
          <w:p w14:paraId="1EDB37E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w:t>
            </w:r>
          </w:p>
          <w:p w14:paraId="4C9955E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第五条第一款：县级以上地方环境保护主管部门应当按照本级人民政府的要求，会同有关部门建立健全突发环境事件应急联动机制，加强突发环境事件应急管理。</w:t>
            </w:r>
          </w:p>
        </w:tc>
        <w:tc>
          <w:tcPr>
            <w:tcW w:w="3195" w:type="dxa"/>
            <w:noWrap w:val="0"/>
            <w:vAlign w:val="center"/>
          </w:tcPr>
          <w:p w14:paraId="33E47E9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生态环境部门负责制定环境应急预案，与应急部门共同明确组织指挥机制、信息报告、应急处置措施等内容，并在发生突发环境事件时立即启动应急响应。</w:t>
            </w:r>
          </w:p>
        </w:tc>
        <w:tc>
          <w:tcPr>
            <w:tcW w:w="2445" w:type="dxa"/>
            <w:noWrap w:val="0"/>
            <w:vAlign w:val="center"/>
          </w:tcPr>
          <w:p w14:paraId="0B84976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发现突发环境事件后，及时上报生态环境、应急部门，并根据应急预案积极响应，配合做好突发环境事件的应急处置工作。</w:t>
            </w:r>
          </w:p>
        </w:tc>
      </w:tr>
      <w:tr w14:paraId="40DB3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7006789E">
            <w:pPr>
              <w:widowControl/>
              <w:spacing w:line="280" w:lineRule="exact"/>
              <w:jc w:val="center"/>
              <w:rPr>
                <w:rFonts w:eastAsia="华文中宋"/>
                <w:w w:val="80"/>
                <w:kern w:val="0"/>
                <w:szCs w:val="21"/>
              </w:rPr>
            </w:pPr>
            <w:r>
              <w:rPr>
                <w:rFonts w:eastAsia="华文中宋"/>
                <w:w w:val="80"/>
                <w:kern w:val="0"/>
                <w:szCs w:val="21"/>
              </w:rPr>
              <w:t>20</w:t>
            </w:r>
          </w:p>
        </w:tc>
        <w:tc>
          <w:tcPr>
            <w:tcW w:w="594" w:type="dxa"/>
            <w:noWrap w:val="0"/>
            <w:vAlign w:val="center"/>
          </w:tcPr>
          <w:p w14:paraId="3F2F5C68">
            <w:pPr>
              <w:widowControl/>
              <w:spacing w:line="28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488E8B7E">
            <w:pPr>
              <w:widowControl/>
              <w:spacing w:line="280" w:lineRule="exact"/>
              <w:rPr>
                <w:rFonts w:eastAsia="华文中宋"/>
                <w:w w:val="80"/>
                <w:kern w:val="0"/>
                <w:szCs w:val="21"/>
              </w:rPr>
            </w:pPr>
            <w:r>
              <w:rPr>
                <w:rFonts w:eastAsia="华文中宋"/>
                <w:w w:val="80"/>
                <w:kern w:val="0"/>
                <w:szCs w:val="21"/>
              </w:rPr>
              <w:t>畜禽规模养殖污染整治</w:t>
            </w:r>
          </w:p>
        </w:tc>
        <w:tc>
          <w:tcPr>
            <w:tcW w:w="4490" w:type="dxa"/>
            <w:noWrap w:val="0"/>
            <w:vAlign w:val="center"/>
          </w:tcPr>
          <w:p w14:paraId="4D5A79C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14:paraId="600F291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14:paraId="7B470564">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color w:val="auto"/>
                <w:w w:val="80"/>
                <w:kern w:val="0"/>
                <w:szCs w:val="21"/>
              </w:rPr>
            </w:pPr>
            <w:r>
              <w:rPr>
                <w:rFonts w:hint="eastAsia" w:eastAsia="华文中宋"/>
                <w:w w:val="80"/>
                <w:kern w:val="0"/>
                <w:szCs w:val="21"/>
                <w:lang w:val="en-US" w:eastAsia="zh-CN"/>
              </w:rPr>
              <w:t>2</w:t>
            </w:r>
            <w:r>
              <w:rPr>
                <w:rFonts w:eastAsia="华文中宋"/>
                <w:w w:val="80"/>
                <w:kern w:val="0"/>
                <w:szCs w:val="21"/>
              </w:rPr>
              <w:t>．《国务院办公厅关于加快推进畜禽养殖废弃物资源化利用的意见》（国办发〔2017〕48号）：（六）建立属地管理责任制度。地方各级人民政府对本行政区域内的畜禽养殖废弃物资源化利用工作负总责，要结合本地实际，依法明确部门职责，细化任务分工，健全工作机制，加大资金投入，完</w:t>
            </w:r>
            <w:r>
              <w:rPr>
                <w:rFonts w:eastAsia="华文中宋"/>
                <w:color w:val="auto"/>
                <w:w w:val="80"/>
                <w:kern w:val="0"/>
                <w:szCs w:val="21"/>
              </w:rPr>
              <w:t>善政策措施，强化日常监管，确保各项任务落实到位。</w:t>
            </w:r>
          </w:p>
          <w:p w14:paraId="0055E5CA">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64BFAE1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生态环境部门负责畜禽养殖污染防治的统一监督管理。</w:t>
            </w:r>
          </w:p>
          <w:p w14:paraId="3D809DD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农业农村部门负责指导畜禽养殖废弃物综合利用与治理，监督指导养殖业户配套建设粪污处理设施并保持正常运行。</w:t>
            </w:r>
          </w:p>
        </w:tc>
        <w:tc>
          <w:tcPr>
            <w:tcW w:w="2445" w:type="dxa"/>
            <w:noWrap w:val="0"/>
            <w:vAlign w:val="center"/>
          </w:tcPr>
          <w:p w14:paraId="7EAEF98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对辖区内畜禽养殖污染排放情况进行全</w:t>
            </w:r>
            <w:r>
              <w:rPr>
                <w:rFonts w:eastAsia="华文中宋"/>
                <w:color w:val="auto"/>
                <w:w w:val="80"/>
                <w:kern w:val="0"/>
                <w:szCs w:val="21"/>
              </w:rPr>
              <w:t>面排查、做好记录，发现未采取措施乱排乱放等违法违规行为及时劝告制止，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及时上报相关部门处理，配合做好执法相关工作。</w:t>
            </w:r>
          </w:p>
        </w:tc>
      </w:tr>
      <w:tr w14:paraId="6931D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463" w:type="dxa"/>
            <w:noWrap w:val="0"/>
            <w:vAlign w:val="center"/>
          </w:tcPr>
          <w:p w14:paraId="483D7F42">
            <w:pPr>
              <w:widowControl/>
              <w:spacing w:line="290" w:lineRule="exact"/>
              <w:jc w:val="center"/>
              <w:rPr>
                <w:rFonts w:eastAsia="华文中宋"/>
                <w:w w:val="80"/>
                <w:kern w:val="0"/>
                <w:szCs w:val="21"/>
              </w:rPr>
            </w:pPr>
            <w:r>
              <w:rPr>
                <w:rFonts w:eastAsia="华文中宋"/>
                <w:w w:val="80"/>
                <w:kern w:val="0"/>
                <w:szCs w:val="21"/>
              </w:rPr>
              <w:t>21</w:t>
            </w:r>
          </w:p>
        </w:tc>
        <w:tc>
          <w:tcPr>
            <w:tcW w:w="594" w:type="dxa"/>
            <w:noWrap w:val="0"/>
            <w:vAlign w:val="center"/>
          </w:tcPr>
          <w:p w14:paraId="123E7B35">
            <w:pPr>
              <w:widowControl/>
              <w:spacing w:line="29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7E622ED8">
            <w:pPr>
              <w:widowControl/>
              <w:spacing w:line="290" w:lineRule="exact"/>
              <w:rPr>
                <w:rFonts w:eastAsia="华文中宋"/>
                <w:color w:val="auto"/>
                <w:w w:val="80"/>
                <w:kern w:val="0"/>
                <w:szCs w:val="21"/>
              </w:rPr>
            </w:pPr>
            <w:r>
              <w:rPr>
                <w:rFonts w:eastAsia="华文中宋"/>
                <w:color w:val="auto"/>
                <w:w w:val="80"/>
                <w:kern w:val="0"/>
                <w:szCs w:val="21"/>
              </w:rPr>
              <w:t>秸秆禁烧专项整治</w:t>
            </w:r>
          </w:p>
        </w:tc>
        <w:tc>
          <w:tcPr>
            <w:tcW w:w="4490" w:type="dxa"/>
            <w:noWrap w:val="0"/>
            <w:vAlign w:val="center"/>
          </w:tcPr>
          <w:p w14:paraId="2D8ED12B">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1．《中华人民共和国大气污染防治法》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788D9CFB">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2．《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14:paraId="2DC2A78A">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第九十二条：违反本条例第七十条第一款规定的，由县级以上人民政府环境保护行政主管部门或者其他依法行使监督管理权的部门责令改正，处以五百元以上二千元以下罚款。</w:t>
            </w:r>
          </w:p>
          <w:p w14:paraId="64DE26D9">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0FFC174B">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生态环境、公安、交通运输、农业农村、</w:t>
            </w:r>
            <w:r>
              <w:rPr>
                <w:rFonts w:eastAsia="华文中宋"/>
                <w:bCs/>
                <w:w w:val="80"/>
                <w:kern w:val="0"/>
                <w:szCs w:val="21"/>
              </w:rPr>
              <w:t>林业、</w:t>
            </w:r>
            <w:r>
              <w:rPr>
                <w:rFonts w:eastAsia="华文中宋"/>
                <w:w w:val="80"/>
                <w:kern w:val="0"/>
                <w:szCs w:val="21"/>
              </w:rPr>
              <w:t>城管等部门按照职责分工，区分不同情形依法对个人和单位焚烧秸秆造成大气污染、致使森林林木受到毁坏、给公共安全造成危害或造成他人生命财产安全损失等行为</w:t>
            </w:r>
            <w:r>
              <w:rPr>
                <w:rFonts w:hint="eastAsia" w:eastAsia="华文中宋"/>
                <w:w w:val="80"/>
                <w:kern w:val="0"/>
                <w:szCs w:val="21"/>
                <w:lang w:eastAsia="zh-CN"/>
              </w:rPr>
              <w:t>，会同乡镇（街道）</w:t>
            </w:r>
            <w:r>
              <w:rPr>
                <w:rFonts w:eastAsia="华文中宋"/>
                <w:w w:val="80"/>
                <w:kern w:val="0"/>
                <w:szCs w:val="21"/>
              </w:rPr>
              <w:t>进行查处。</w:t>
            </w:r>
          </w:p>
        </w:tc>
        <w:tc>
          <w:tcPr>
            <w:tcW w:w="2445" w:type="dxa"/>
            <w:noWrap w:val="0"/>
            <w:vAlign w:val="center"/>
          </w:tcPr>
          <w:p w14:paraId="358C9323">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通过张贴标语、发放宣传手册等方式进行安全宣传教育；统筹乡镇（街道）、村（社区）网格监管力量，对辖区内焚烧秸秆</w:t>
            </w:r>
            <w:r>
              <w:rPr>
                <w:rFonts w:eastAsia="华文中宋"/>
                <w:color w:val="auto"/>
                <w:w w:val="80"/>
                <w:kern w:val="0"/>
                <w:szCs w:val="21"/>
              </w:rPr>
              <w:t>等违法违规行为开展日常巡查；发现人为焚烧</w:t>
            </w:r>
            <w:r>
              <w:rPr>
                <w:rFonts w:hint="eastAsia" w:eastAsia="华文中宋"/>
                <w:color w:val="auto"/>
                <w:w w:val="80"/>
                <w:kern w:val="0"/>
                <w:szCs w:val="21"/>
                <w:lang w:eastAsia="zh-CN"/>
              </w:rPr>
              <w:t>秸秆</w:t>
            </w:r>
            <w:bookmarkStart w:id="0" w:name="_GoBack"/>
            <w:bookmarkEnd w:id="0"/>
            <w:r>
              <w:rPr>
                <w:rFonts w:eastAsia="华文中宋"/>
                <w:color w:val="auto"/>
                <w:w w:val="80"/>
                <w:kern w:val="0"/>
                <w:szCs w:val="21"/>
              </w:rPr>
              <w:t>等违法违规行为及时制止，对不听劝阻的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w:t>
            </w:r>
            <w:r>
              <w:rPr>
                <w:rFonts w:eastAsia="华文中宋"/>
                <w:w w:val="80"/>
                <w:kern w:val="0"/>
                <w:szCs w:val="21"/>
              </w:rPr>
              <w:t>关部门，配合相关执法机构做好执法相关现场确认等工作。</w:t>
            </w:r>
          </w:p>
        </w:tc>
      </w:tr>
      <w:tr w14:paraId="63AE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8" w:hRule="atLeast"/>
        </w:trPr>
        <w:tc>
          <w:tcPr>
            <w:tcW w:w="463" w:type="dxa"/>
            <w:noWrap w:val="0"/>
            <w:vAlign w:val="center"/>
          </w:tcPr>
          <w:p w14:paraId="7F6277B6">
            <w:pPr>
              <w:widowControl/>
              <w:spacing w:line="290" w:lineRule="exact"/>
              <w:jc w:val="center"/>
              <w:rPr>
                <w:rFonts w:eastAsia="华文中宋"/>
                <w:w w:val="80"/>
                <w:kern w:val="0"/>
                <w:szCs w:val="21"/>
              </w:rPr>
            </w:pPr>
            <w:r>
              <w:rPr>
                <w:rFonts w:eastAsia="华文中宋"/>
                <w:w w:val="80"/>
                <w:kern w:val="0"/>
                <w:szCs w:val="21"/>
              </w:rPr>
              <w:t>22</w:t>
            </w:r>
          </w:p>
        </w:tc>
        <w:tc>
          <w:tcPr>
            <w:tcW w:w="594" w:type="dxa"/>
            <w:noWrap w:val="0"/>
            <w:vAlign w:val="center"/>
          </w:tcPr>
          <w:p w14:paraId="1DEED174">
            <w:pPr>
              <w:widowControl/>
              <w:spacing w:line="290" w:lineRule="exact"/>
              <w:jc w:val="center"/>
              <w:rPr>
                <w:rFonts w:eastAsia="华文中宋"/>
                <w:w w:val="80"/>
                <w:kern w:val="0"/>
                <w:szCs w:val="21"/>
              </w:rPr>
            </w:pPr>
            <w:r>
              <w:rPr>
                <w:rFonts w:eastAsia="华文中宋"/>
                <w:w w:val="80"/>
                <w:kern w:val="0"/>
                <w:szCs w:val="21"/>
              </w:rPr>
              <w:t>区级生态环境部门</w:t>
            </w:r>
          </w:p>
        </w:tc>
        <w:tc>
          <w:tcPr>
            <w:tcW w:w="935" w:type="dxa"/>
            <w:noWrap w:val="0"/>
            <w:vAlign w:val="center"/>
          </w:tcPr>
          <w:p w14:paraId="4820E4A2">
            <w:pPr>
              <w:widowControl/>
              <w:spacing w:line="290" w:lineRule="exact"/>
              <w:rPr>
                <w:rFonts w:eastAsia="华文中宋"/>
                <w:w w:val="80"/>
                <w:kern w:val="0"/>
                <w:szCs w:val="21"/>
              </w:rPr>
            </w:pPr>
            <w:r>
              <w:rPr>
                <w:rFonts w:eastAsia="华文中宋"/>
                <w:w w:val="80"/>
                <w:kern w:val="0"/>
                <w:szCs w:val="21"/>
              </w:rPr>
              <w:t>对企业生产加工产生噪声、建筑工地夜间施工噪声、交通运输噪声、高音广播喇叭噪声扰民行为的监管</w:t>
            </w:r>
          </w:p>
        </w:tc>
        <w:tc>
          <w:tcPr>
            <w:tcW w:w="4490" w:type="dxa"/>
            <w:noWrap w:val="0"/>
            <w:vAlign w:val="center"/>
          </w:tcPr>
          <w:p w14:paraId="1B4AC65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14:paraId="4BEC8E5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第八条： 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噪声污染防治实施监督管理。基层群众性自治组织应当协助地方人民政府及其有关部门做好噪声污染防治工作。</w:t>
            </w:r>
          </w:p>
          <w:p w14:paraId="6783E13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31205E1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生态环境、公安、城管等部门按照职责分工对企业生产加工、建筑工地夜间施工、交通运输工具运行、高音广播喇叭等产生噪声的行为进行认定，</w:t>
            </w:r>
            <w:r>
              <w:rPr>
                <w:rFonts w:hint="eastAsia" w:eastAsia="华文中宋"/>
                <w:w w:val="80"/>
                <w:kern w:val="0"/>
                <w:szCs w:val="21"/>
                <w:lang w:eastAsia="zh-CN"/>
              </w:rPr>
              <w:t>会同乡镇（街道）</w:t>
            </w:r>
            <w:r>
              <w:rPr>
                <w:rFonts w:eastAsia="华文中宋"/>
                <w:w w:val="80"/>
                <w:kern w:val="0"/>
                <w:szCs w:val="21"/>
              </w:rPr>
              <w:t>对属于噪声污染扰民的违法违规行为，区分情况依法予以查处。</w:t>
            </w:r>
          </w:p>
        </w:tc>
        <w:tc>
          <w:tcPr>
            <w:tcW w:w="2445" w:type="dxa"/>
            <w:noWrap w:val="0"/>
            <w:vAlign w:val="center"/>
          </w:tcPr>
          <w:p w14:paraId="120517D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对辖区内噪音污染问题进行全面排查，发现或收到群众举报噪音扰民问题</w:t>
            </w:r>
            <w:r>
              <w:rPr>
                <w:rFonts w:eastAsia="华文中宋"/>
                <w:color w:val="auto"/>
                <w:w w:val="80"/>
                <w:kern w:val="0"/>
                <w:szCs w:val="21"/>
              </w:rPr>
              <w:t>及时劝告制止；经劝告制止无效的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上报有关部门，配合有关执法部门做好群众走访、现</w:t>
            </w:r>
            <w:r>
              <w:rPr>
                <w:rFonts w:eastAsia="华文中宋"/>
                <w:w w:val="80"/>
                <w:kern w:val="0"/>
                <w:szCs w:val="21"/>
              </w:rPr>
              <w:t>场确认等相关工作。</w:t>
            </w:r>
          </w:p>
        </w:tc>
      </w:tr>
      <w:tr w14:paraId="671D9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5500387F">
            <w:pPr>
              <w:widowControl/>
              <w:spacing w:line="280" w:lineRule="exact"/>
              <w:jc w:val="center"/>
              <w:rPr>
                <w:rFonts w:eastAsia="华文中宋"/>
                <w:w w:val="80"/>
                <w:kern w:val="0"/>
                <w:szCs w:val="21"/>
              </w:rPr>
            </w:pPr>
            <w:r>
              <w:rPr>
                <w:rFonts w:eastAsia="华文中宋"/>
                <w:w w:val="80"/>
                <w:kern w:val="0"/>
                <w:szCs w:val="21"/>
              </w:rPr>
              <w:t>23</w:t>
            </w:r>
          </w:p>
        </w:tc>
        <w:tc>
          <w:tcPr>
            <w:tcW w:w="594" w:type="dxa"/>
            <w:noWrap w:val="0"/>
            <w:vAlign w:val="center"/>
          </w:tcPr>
          <w:p w14:paraId="7C04C5D9">
            <w:pPr>
              <w:widowControl/>
              <w:spacing w:line="280" w:lineRule="exact"/>
              <w:jc w:val="center"/>
              <w:rPr>
                <w:rFonts w:eastAsia="华文中宋"/>
                <w:w w:val="80"/>
                <w:kern w:val="0"/>
                <w:szCs w:val="21"/>
              </w:rPr>
            </w:pPr>
            <w:r>
              <w:rPr>
                <w:rFonts w:eastAsia="华文中宋"/>
                <w:w w:val="80"/>
                <w:kern w:val="0"/>
                <w:szCs w:val="21"/>
              </w:rPr>
              <w:t>区级住房城乡建设部门</w:t>
            </w:r>
          </w:p>
        </w:tc>
        <w:tc>
          <w:tcPr>
            <w:tcW w:w="935" w:type="dxa"/>
            <w:noWrap w:val="0"/>
            <w:vAlign w:val="center"/>
          </w:tcPr>
          <w:p w14:paraId="1C77EBBB">
            <w:pPr>
              <w:widowControl/>
              <w:spacing w:line="280" w:lineRule="exact"/>
              <w:rPr>
                <w:rFonts w:eastAsia="华文中宋"/>
                <w:w w:val="80"/>
                <w:kern w:val="0"/>
                <w:szCs w:val="21"/>
              </w:rPr>
            </w:pPr>
            <w:r>
              <w:rPr>
                <w:rFonts w:eastAsia="华文中宋"/>
                <w:w w:val="80"/>
                <w:kern w:val="0"/>
                <w:szCs w:val="21"/>
              </w:rPr>
              <w:t>农村低收入群体等重点对象住房安全保障工作</w:t>
            </w:r>
          </w:p>
        </w:tc>
        <w:tc>
          <w:tcPr>
            <w:tcW w:w="4490" w:type="dxa"/>
            <w:noWrap w:val="0"/>
            <w:vAlign w:val="center"/>
          </w:tcPr>
          <w:p w14:paraId="391128B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14:paraId="538319C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关于印发〈安徽省农村低收入群体等重点对象住房安全保障工作实施方案〉的通知》（建村〔2021〕37号）：“农村低收入群体等重点对象住房安全保障工作实行市负总责，县（市、区）乡（镇）抓落实的责任机制，中央统筹指导。”</w:t>
            </w:r>
          </w:p>
        </w:tc>
        <w:tc>
          <w:tcPr>
            <w:tcW w:w="3195" w:type="dxa"/>
            <w:noWrap w:val="0"/>
            <w:vAlign w:val="center"/>
          </w:tcPr>
          <w:p w14:paraId="49C7F25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住房城乡建设部门负责统筹推进农村危房改造工作，组织编制农村房屋安全性鉴定、建管等政策规定和技术要求并组织实施，审批乡镇（街道）提出的危房改造申请。</w:t>
            </w:r>
          </w:p>
          <w:p w14:paraId="7DD3AD0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财政部门负责安排农村危房改造补助资金。</w:t>
            </w:r>
          </w:p>
          <w:p w14:paraId="2B45F88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民政部门负责认定农村低保户、农村分散供养特困人员、农村低保边缘家庭。</w:t>
            </w:r>
          </w:p>
          <w:p w14:paraId="61B3AA2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乡村振兴部门会同有关部门负责认定因病因灾因意外事故等刚性支出较大或收入大幅缩减导致基本生活出现严重困难家庭；负责认定农村易返贫致贫户、符合条件的其他脱贫户。</w:t>
            </w:r>
          </w:p>
        </w:tc>
        <w:tc>
          <w:tcPr>
            <w:tcW w:w="2445" w:type="dxa"/>
            <w:noWrap w:val="0"/>
            <w:vAlign w:val="center"/>
          </w:tcPr>
          <w:p w14:paraId="337A364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负责危房入户审核、信息核查等相关工作，做好危房改造的组织实施和工程安全管理，指导村（社区）做好评议、公示工作。</w:t>
            </w:r>
          </w:p>
        </w:tc>
      </w:tr>
      <w:tr w14:paraId="111FD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6" w:hRule="atLeast"/>
        </w:trPr>
        <w:tc>
          <w:tcPr>
            <w:tcW w:w="463" w:type="dxa"/>
            <w:noWrap w:val="0"/>
            <w:vAlign w:val="center"/>
          </w:tcPr>
          <w:p w14:paraId="00DD3553">
            <w:pPr>
              <w:widowControl/>
              <w:spacing w:line="230" w:lineRule="exact"/>
              <w:jc w:val="center"/>
              <w:rPr>
                <w:rFonts w:eastAsia="华文中宋"/>
                <w:w w:val="80"/>
                <w:kern w:val="0"/>
                <w:szCs w:val="21"/>
              </w:rPr>
            </w:pPr>
            <w:r>
              <w:rPr>
                <w:rFonts w:eastAsia="华文中宋"/>
                <w:w w:val="80"/>
                <w:kern w:val="0"/>
                <w:szCs w:val="21"/>
              </w:rPr>
              <w:t>24</w:t>
            </w:r>
          </w:p>
        </w:tc>
        <w:tc>
          <w:tcPr>
            <w:tcW w:w="594" w:type="dxa"/>
            <w:noWrap w:val="0"/>
            <w:vAlign w:val="center"/>
          </w:tcPr>
          <w:p w14:paraId="586064CE">
            <w:pPr>
              <w:widowControl/>
              <w:spacing w:line="230" w:lineRule="exact"/>
              <w:jc w:val="center"/>
              <w:rPr>
                <w:rFonts w:eastAsia="华文中宋"/>
                <w:w w:val="80"/>
                <w:szCs w:val="21"/>
              </w:rPr>
            </w:pPr>
            <w:r>
              <w:rPr>
                <w:rFonts w:eastAsia="华文中宋"/>
                <w:w w:val="80"/>
                <w:kern w:val="0"/>
                <w:szCs w:val="21"/>
              </w:rPr>
              <w:t>区级城管部</w:t>
            </w:r>
            <w:r>
              <w:rPr>
                <w:rFonts w:eastAsia="华文中宋"/>
                <w:w w:val="80"/>
                <w:szCs w:val="21"/>
              </w:rPr>
              <w:t>门</w:t>
            </w:r>
          </w:p>
          <w:p w14:paraId="551DB32D">
            <w:pPr>
              <w:pStyle w:val="4"/>
              <w:spacing w:after="0" w:line="230" w:lineRule="exact"/>
              <w:ind w:firstLine="336"/>
              <w:rPr>
                <w:rFonts w:eastAsia="华文中宋"/>
                <w:w w:val="80"/>
              </w:rPr>
            </w:pPr>
          </w:p>
          <w:p w14:paraId="77A5826C">
            <w:pPr>
              <w:pStyle w:val="4"/>
              <w:spacing w:after="0" w:line="230" w:lineRule="exact"/>
              <w:ind w:firstLine="336"/>
              <w:rPr>
                <w:rFonts w:eastAsia="华文中宋"/>
                <w:w w:val="80"/>
              </w:rPr>
            </w:pPr>
          </w:p>
        </w:tc>
        <w:tc>
          <w:tcPr>
            <w:tcW w:w="935" w:type="dxa"/>
            <w:noWrap w:val="0"/>
            <w:vAlign w:val="center"/>
          </w:tcPr>
          <w:p w14:paraId="6F11FE34">
            <w:pPr>
              <w:widowControl/>
              <w:spacing w:line="230" w:lineRule="exact"/>
              <w:rPr>
                <w:rFonts w:eastAsia="华文中宋"/>
                <w:w w:val="80"/>
                <w:kern w:val="0"/>
                <w:szCs w:val="21"/>
              </w:rPr>
            </w:pPr>
            <w:r>
              <w:rPr>
                <w:rFonts w:eastAsia="华文中宋"/>
                <w:w w:val="80"/>
                <w:kern w:val="0"/>
                <w:szCs w:val="21"/>
              </w:rPr>
              <w:t>对违规使用和售卖瓶装液化气行为的监管</w:t>
            </w:r>
          </w:p>
        </w:tc>
        <w:tc>
          <w:tcPr>
            <w:tcW w:w="4490" w:type="dxa"/>
            <w:noWrap w:val="0"/>
            <w:vAlign w:val="center"/>
          </w:tcPr>
          <w:p w14:paraId="3F2BC614">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1．《安徽省城镇燃气管理条例》第五条：县级以上人民政府燃气管理部门负责本行政区域内的燃气管理工作。县级以上人民政府其他有关部门在各自职责范围内，负责有关燃气管理工作。</w:t>
            </w:r>
          </w:p>
          <w:p w14:paraId="68A1A303">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第七条：各级人民政府和县级以上人民政府有关部门应当宣传普及燃气法律、法规和安全知识，提高社会公众安全和节约使用燃气的意识。</w:t>
            </w:r>
          </w:p>
          <w:p w14:paraId="7265DB94">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第四十条第一款：县级以上人民政府应当组织燃气管理、应急管理、交通运输、市场监管等部门建立燃气安全预警联动机制。</w:t>
            </w:r>
          </w:p>
          <w:p w14:paraId="60C7E78A">
            <w:pPr>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eastAsia="华文中宋"/>
                <w:color w:val="auto"/>
                <w:w w:val="80"/>
                <w:kern w:val="0"/>
                <w:szCs w:val="21"/>
              </w:rPr>
            </w:pPr>
            <w:r>
              <w:rPr>
                <w:rFonts w:hint="eastAsia" w:eastAsia="华文中宋"/>
                <w:w w:val="80"/>
                <w:kern w:val="0"/>
                <w:szCs w:val="21"/>
                <w:lang w:val="en-US" w:eastAsia="zh-CN"/>
              </w:rPr>
              <w:t>2</w:t>
            </w:r>
            <w:r>
              <w:rPr>
                <w:rFonts w:eastAsia="华文中宋"/>
                <w:w w:val="80"/>
                <w:kern w:val="0"/>
                <w:szCs w:val="21"/>
              </w:rPr>
              <w:t>．《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w:t>
            </w:r>
            <w:r>
              <w:rPr>
                <w:rFonts w:eastAsia="华文中宋"/>
                <w:color w:val="auto"/>
                <w:w w:val="80"/>
                <w:kern w:val="0"/>
                <w:szCs w:val="21"/>
              </w:rPr>
              <w:t>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14:paraId="5834B6AC">
            <w:pPr>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11A8EC0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城管、住房城乡建设、市场监管、公安、交通运输等部门按照职责分工对瓶装液化气使用和售卖（转卖）进行监管，组织开展液化气配送点、充装站监督检查和业务指导，发放燃气经营许可证、气瓶充装许可证，发现安全隐患责令单位和个人限期消除，</w:t>
            </w:r>
            <w:r>
              <w:rPr>
                <w:rFonts w:hint="eastAsia" w:eastAsia="华文中宋"/>
                <w:w w:val="80"/>
                <w:kern w:val="0"/>
                <w:szCs w:val="21"/>
                <w:lang w:eastAsia="zh-CN"/>
              </w:rPr>
              <w:t>会同乡镇（街道）</w:t>
            </w:r>
            <w:r>
              <w:rPr>
                <w:rFonts w:eastAsia="华文中宋"/>
                <w:w w:val="80"/>
                <w:kern w:val="0"/>
                <w:szCs w:val="21"/>
              </w:rPr>
              <w:t>依法查处非法违法充装、销售倒卖瓶装液化气的行为。</w:t>
            </w:r>
          </w:p>
        </w:tc>
        <w:tc>
          <w:tcPr>
            <w:tcW w:w="2445" w:type="dxa"/>
            <w:noWrap w:val="0"/>
            <w:vAlign w:val="center"/>
          </w:tcPr>
          <w:p w14:paraId="7401696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对辖区瓶装液化气使用和售卖情况开展定期巡查并做好记录，发现使用环</w:t>
            </w:r>
            <w:r>
              <w:rPr>
                <w:rFonts w:eastAsia="华文中宋"/>
                <w:color w:val="auto"/>
                <w:w w:val="80"/>
                <w:kern w:val="0"/>
                <w:szCs w:val="21"/>
              </w:rPr>
              <w:t>节存在安全隐患或违规销售、倒卖液化气的及时劝告制止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及时上报有关部门处理；督促各村（社</w:t>
            </w:r>
            <w:r>
              <w:rPr>
                <w:rFonts w:eastAsia="华文中宋"/>
                <w:w w:val="80"/>
                <w:kern w:val="0"/>
                <w:szCs w:val="21"/>
              </w:rPr>
              <w:t>区）监管员做好宣传教育、日常巡查和情况上报等工作。</w:t>
            </w:r>
          </w:p>
        </w:tc>
      </w:tr>
      <w:tr w14:paraId="64E5F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463" w:type="dxa"/>
            <w:noWrap w:val="0"/>
            <w:vAlign w:val="center"/>
          </w:tcPr>
          <w:p w14:paraId="68EE1F81">
            <w:pPr>
              <w:widowControl/>
              <w:spacing w:line="230" w:lineRule="exact"/>
              <w:jc w:val="center"/>
              <w:rPr>
                <w:rFonts w:eastAsia="华文中宋"/>
                <w:w w:val="80"/>
                <w:kern w:val="0"/>
                <w:szCs w:val="21"/>
              </w:rPr>
            </w:pPr>
            <w:r>
              <w:rPr>
                <w:rFonts w:eastAsia="华文中宋"/>
                <w:w w:val="80"/>
                <w:kern w:val="0"/>
                <w:szCs w:val="21"/>
              </w:rPr>
              <w:t>25</w:t>
            </w:r>
          </w:p>
        </w:tc>
        <w:tc>
          <w:tcPr>
            <w:tcW w:w="594" w:type="dxa"/>
            <w:noWrap w:val="0"/>
            <w:vAlign w:val="center"/>
          </w:tcPr>
          <w:p w14:paraId="547F85D8">
            <w:pPr>
              <w:widowControl/>
              <w:spacing w:line="230" w:lineRule="exact"/>
              <w:jc w:val="center"/>
              <w:rPr>
                <w:rFonts w:eastAsia="华文中宋"/>
                <w:w w:val="80"/>
                <w:kern w:val="0"/>
                <w:szCs w:val="21"/>
              </w:rPr>
            </w:pPr>
            <w:r>
              <w:rPr>
                <w:rFonts w:eastAsia="华文中宋"/>
                <w:w w:val="80"/>
                <w:kern w:val="0"/>
                <w:szCs w:val="21"/>
              </w:rPr>
              <w:t>区级交通运输部门</w:t>
            </w:r>
          </w:p>
        </w:tc>
        <w:tc>
          <w:tcPr>
            <w:tcW w:w="935" w:type="dxa"/>
            <w:noWrap w:val="0"/>
            <w:vAlign w:val="center"/>
          </w:tcPr>
          <w:p w14:paraId="1BABE7F6">
            <w:pPr>
              <w:widowControl/>
              <w:spacing w:line="230" w:lineRule="exact"/>
              <w:rPr>
                <w:rFonts w:eastAsia="华文中宋"/>
                <w:w w:val="80"/>
                <w:kern w:val="0"/>
                <w:szCs w:val="21"/>
              </w:rPr>
            </w:pPr>
            <w:r>
              <w:rPr>
                <w:rFonts w:eastAsia="华文中宋"/>
                <w:w w:val="80"/>
                <w:kern w:val="0"/>
                <w:szCs w:val="21"/>
              </w:rPr>
              <w:t>超限超载车辆货运源头治理</w:t>
            </w:r>
          </w:p>
        </w:tc>
        <w:tc>
          <w:tcPr>
            <w:tcW w:w="4490" w:type="dxa"/>
            <w:noWrap w:val="0"/>
            <w:vAlign w:val="center"/>
          </w:tcPr>
          <w:p w14:paraId="34932A1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3195" w:type="dxa"/>
            <w:noWrap w:val="0"/>
            <w:vAlign w:val="center"/>
          </w:tcPr>
          <w:p w14:paraId="6424FE98">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交通运输部门会同有关部门对货运源头单位进行监督管理。</w:t>
            </w:r>
          </w:p>
          <w:p w14:paraId="6551705D">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交通运输部门、公路管理机构负责固定超限超载检测站点和流动型检测站点的监督管理。</w:t>
            </w:r>
          </w:p>
          <w:p w14:paraId="601CA948">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公安部门负责维护固定超限超载检测站点的交通及治安秩序，对超限超载运输现象严重的区域，根据需要向站点派驻人民警察。</w:t>
            </w:r>
          </w:p>
        </w:tc>
        <w:tc>
          <w:tcPr>
            <w:tcW w:w="2445" w:type="dxa"/>
            <w:noWrap w:val="0"/>
            <w:vAlign w:val="center"/>
          </w:tcPr>
          <w:p w14:paraId="106950E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货运源头单位所在地乡(镇)人民政府、街道办事处配合做好货运源头治理工作。</w:t>
            </w:r>
          </w:p>
        </w:tc>
      </w:tr>
      <w:tr w14:paraId="25D9E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14:paraId="3FE66F2E">
            <w:pPr>
              <w:widowControl/>
              <w:spacing w:line="280" w:lineRule="exact"/>
              <w:jc w:val="center"/>
              <w:rPr>
                <w:rFonts w:eastAsia="华文中宋"/>
                <w:w w:val="80"/>
                <w:kern w:val="0"/>
                <w:szCs w:val="21"/>
              </w:rPr>
            </w:pPr>
            <w:r>
              <w:rPr>
                <w:rFonts w:eastAsia="华文中宋"/>
                <w:w w:val="80"/>
                <w:kern w:val="0"/>
                <w:szCs w:val="21"/>
              </w:rPr>
              <w:t>26</w:t>
            </w:r>
          </w:p>
        </w:tc>
        <w:tc>
          <w:tcPr>
            <w:tcW w:w="594" w:type="dxa"/>
            <w:noWrap w:val="0"/>
            <w:vAlign w:val="center"/>
          </w:tcPr>
          <w:p w14:paraId="6833E85F">
            <w:pPr>
              <w:widowControl/>
              <w:spacing w:line="280" w:lineRule="exact"/>
              <w:jc w:val="center"/>
              <w:rPr>
                <w:rFonts w:eastAsia="华文中宋"/>
                <w:w w:val="80"/>
                <w:kern w:val="0"/>
                <w:szCs w:val="21"/>
              </w:rPr>
            </w:pPr>
            <w:r>
              <w:rPr>
                <w:rFonts w:eastAsia="华文中宋"/>
                <w:w w:val="80"/>
                <w:kern w:val="0"/>
                <w:szCs w:val="21"/>
              </w:rPr>
              <w:t>区级交通运输部门</w:t>
            </w:r>
          </w:p>
        </w:tc>
        <w:tc>
          <w:tcPr>
            <w:tcW w:w="935" w:type="dxa"/>
            <w:noWrap w:val="0"/>
            <w:vAlign w:val="center"/>
          </w:tcPr>
          <w:p w14:paraId="4341A903">
            <w:pPr>
              <w:widowControl/>
              <w:spacing w:line="280" w:lineRule="exact"/>
              <w:rPr>
                <w:rFonts w:eastAsia="华文中宋"/>
                <w:w w:val="80"/>
                <w:kern w:val="0"/>
                <w:szCs w:val="21"/>
              </w:rPr>
            </w:pPr>
            <w:r>
              <w:rPr>
                <w:rFonts w:eastAsia="华文中宋"/>
                <w:w w:val="80"/>
                <w:kern w:val="0"/>
                <w:szCs w:val="21"/>
              </w:rPr>
              <w:t>内河交通及乡镇渡口渡船安全管理和监督检查</w:t>
            </w:r>
          </w:p>
        </w:tc>
        <w:tc>
          <w:tcPr>
            <w:tcW w:w="4490" w:type="dxa"/>
            <w:noWrap w:val="0"/>
            <w:vAlign w:val="center"/>
          </w:tcPr>
          <w:p w14:paraId="5AD8816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14:paraId="3D4B5C8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14:paraId="48226F7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14:paraId="671D891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w:t>
            </w:r>
          </w:p>
          <w:p w14:paraId="1B07CFA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Cs w:val="21"/>
              </w:rPr>
            </w:pPr>
            <w:r>
              <w:rPr>
                <w:rFonts w:eastAsia="华文中宋"/>
                <w:spacing w:val="-4"/>
                <w:w w:val="80"/>
                <w:kern w:val="0"/>
                <w:szCs w:val="21"/>
              </w:rPr>
              <w:t>第五条第一款：县级以上人民政府交通运输行政部门主管本行政区域水上交通安全管理工作，海事管理机构依据职责权限负责水上交通安全监督管理。</w:t>
            </w:r>
          </w:p>
          <w:p w14:paraId="144F2D9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80"/>
                <w:kern w:val="0"/>
                <w:sz w:val="18"/>
                <w:szCs w:val="18"/>
              </w:rPr>
            </w:pPr>
            <w:r>
              <w:rPr>
                <w:rFonts w:eastAsia="华文中宋"/>
                <w:spacing w:val="-4"/>
                <w:w w:val="80"/>
                <w:kern w:val="0"/>
                <w:szCs w:val="21"/>
              </w:rPr>
              <w:t>第三十三条第三款：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3195" w:type="dxa"/>
            <w:noWrap w:val="0"/>
            <w:vAlign w:val="center"/>
          </w:tcPr>
          <w:p w14:paraId="62AAE97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区级地方人民政府负责设置和撤销渡口的审批，建立健全渡口安全管理责任制，指定负责渡口和渡运安全管理的部门。</w:t>
            </w:r>
          </w:p>
          <w:p w14:paraId="500FF4D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区级人民政府指定的部门负责对渡口和渡运安全实施监督检查，对设置和撤销渡口提出建议。</w:t>
            </w:r>
          </w:p>
          <w:p w14:paraId="0A33864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14:paraId="7CAAF2B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农业农村部门负责乡镇自用船安全管理。</w:t>
            </w:r>
          </w:p>
          <w:p w14:paraId="5DB400F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非通航水域的水上交通安全，由其经营管理单位负责，相关行业主管部门做好监督管理工作。</w:t>
            </w:r>
          </w:p>
        </w:tc>
        <w:tc>
          <w:tcPr>
            <w:tcW w:w="2445" w:type="dxa"/>
            <w:noWrap w:val="0"/>
            <w:vAlign w:val="center"/>
          </w:tcPr>
          <w:p w14:paraId="2F45D82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14:paraId="5C6FB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14:paraId="6C1AE2D4">
            <w:pPr>
              <w:widowControl/>
              <w:spacing w:line="280" w:lineRule="exact"/>
              <w:jc w:val="center"/>
              <w:rPr>
                <w:rFonts w:eastAsia="华文中宋"/>
                <w:w w:val="80"/>
                <w:kern w:val="0"/>
                <w:szCs w:val="21"/>
              </w:rPr>
            </w:pPr>
            <w:r>
              <w:rPr>
                <w:rFonts w:eastAsia="华文中宋"/>
                <w:w w:val="80"/>
                <w:kern w:val="0"/>
                <w:szCs w:val="21"/>
              </w:rPr>
              <w:t>27</w:t>
            </w:r>
          </w:p>
        </w:tc>
        <w:tc>
          <w:tcPr>
            <w:tcW w:w="594" w:type="dxa"/>
            <w:noWrap w:val="0"/>
            <w:vAlign w:val="center"/>
          </w:tcPr>
          <w:p w14:paraId="437C047C">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14:paraId="797EE68F">
            <w:pPr>
              <w:widowControl/>
              <w:spacing w:line="280" w:lineRule="exact"/>
              <w:rPr>
                <w:rFonts w:eastAsia="华文中宋"/>
                <w:w w:val="80"/>
                <w:kern w:val="0"/>
                <w:szCs w:val="21"/>
              </w:rPr>
            </w:pPr>
            <w:r>
              <w:rPr>
                <w:rFonts w:eastAsia="华文中宋"/>
                <w:w w:val="80"/>
                <w:kern w:val="0"/>
                <w:szCs w:val="21"/>
              </w:rPr>
              <w:t>动物疫病预防与控制及重大动物疫情的应急处理</w:t>
            </w:r>
          </w:p>
        </w:tc>
        <w:tc>
          <w:tcPr>
            <w:tcW w:w="4490" w:type="dxa"/>
            <w:noWrap w:val="0"/>
            <w:vAlign w:val="center"/>
          </w:tcPr>
          <w:p w14:paraId="2804DC0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14:paraId="6B688F1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14:paraId="6AA7977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第三十七条：重大动物疫情应急处理中，乡镇人民政府、村民委员会、居民委员会应当组织力量，向村民、居民宣传动物疫病防治的相关知识，协助做好疫情信息的收集、报告和各项应急处理措施的落实工作。</w:t>
            </w:r>
          </w:p>
          <w:p w14:paraId="3C067F9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3．《安徽省实施〈中华人民共和国动物防疫法〉办法》第三条第二款：乡镇人民政府、街道办事处应当组织村级防疫员、养殖户以及其他群众做好本辖区的动物疫病预防与控制工作，村民委员会、居民委员会予以协助。</w:t>
            </w:r>
          </w:p>
          <w:p w14:paraId="41DC173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8"/>
                <w:w w:val="80"/>
                <w:kern w:val="0"/>
                <w:szCs w:val="21"/>
              </w:rPr>
            </w:pPr>
            <w:r>
              <w:rPr>
                <w:rFonts w:eastAsia="华文中宋"/>
                <w:spacing w:val="-8"/>
                <w:w w:val="80"/>
                <w:kern w:val="0"/>
                <w:szCs w:val="21"/>
              </w:rPr>
              <w:t>第十一条第三款：街道办事处、乡镇人民政府组织协调居民委员会、村民委员会，做好本辖区流浪犬、猫的控制和处置，防止疫病传播。</w:t>
            </w:r>
          </w:p>
        </w:tc>
        <w:tc>
          <w:tcPr>
            <w:tcW w:w="3195" w:type="dxa"/>
            <w:noWrap w:val="0"/>
            <w:vAlign w:val="center"/>
          </w:tcPr>
          <w:p w14:paraId="3B3CD92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农业农村部门负责制定动物疫病应急预案，明确组织指挥机制、信息报告、应急处置措施等内容，并在发生重大动物疫情事件时立即启动应急响应，采取相应的预防、控制措施。</w:t>
            </w:r>
          </w:p>
        </w:tc>
        <w:tc>
          <w:tcPr>
            <w:tcW w:w="2445" w:type="dxa"/>
            <w:noWrap w:val="0"/>
            <w:vAlign w:val="center"/>
          </w:tcPr>
          <w:p w14:paraId="0524763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14:paraId="28545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398C4506">
            <w:pPr>
              <w:widowControl/>
              <w:spacing w:line="280" w:lineRule="exact"/>
              <w:jc w:val="center"/>
              <w:rPr>
                <w:rFonts w:eastAsia="华文中宋"/>
                <w:w w:val="80"/>
                <w:kern w:val="0"/>
                <w:szCs w:val="21"/>
              </w:rPr>
            </w:pPr>
            <w:r>
              <w:rPr>
                <w:rFonts w:eastAsia="华文中宋"/>
                <w:w w:val="80"/>
                <w:kern w:val="0"/>
                <w:szCs w:val="21"/>
              </w:rPr>
              <w:t>28</w:t>
            </w:r>
          </w:p>
        </w:tc>
        <w:tc>
          <w:tcPr>
            <w:tcW w:w="594" w:type="dxa"/>
            <w:noWrap w:val="0"/>
            <w:vAlign w:val="center"/>
          </w:tcPr>
          <w:p w14:paraId="58BC3BD4">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14:paraId="1BBF04F1">
            <w:pPr>
              <w:widowControl/>
              <w:spacing w:line="280" w:lineRule="exact"/>
              <w:rPr>
                <w:rFonts w:eastAsia="华文中宋"/>
                <w:w w:val="80"/>
                <w:kern w:val="0"/>
                <w:szCs w:val="21"/>
              </w:rPr>
            </w:pPr>
            <w:r>
              <w:rPr>
                <w:rFonts w:eastAsia="华文中宋"/>
                <w:w w:val="80"/>
                <w:kern w:val="0"/>
                <w:szCs w:val="21"/>
              </w:rPr>
              <w:t>农畜产品质量安全管理及事故处理</w:t>
            </w:r>
          </w:p>
        </w:tc>
        <w:tc>
          <w:tcPr>
            <w:tcW w:w="4490" w:type="dxa"/>
            <w:noWrap w:val="0"/>
            <w:vAlign w:val="center"/>
          </w:tcPr>
          <w:p w14:paraId="71A9FB9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农产品质量安全法》第十条：各级人民政府及有关部门应当加强农产品质量安全知识的宣传，提高公众的农产品质量安全意识，引导农产品生产者、销售者加强质量安全管理，保障农产品消费安全。</w:t>
            </w:r>
          </w:p>
          <w:p w14:paraId="4843E9C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14:paraId="72139EF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2．《安徽省农产品质量安全条例》第三条第三款：乡镇人民政府应当加强对本行政区域内农产品生产经营活动的指导、监督，落实农产品质量安全管理责任。</w:t>
            </w:r>
          </w:p>
          <w:p w14:paraId="01DA313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第一款：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14:paraId="124A290A">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eastAsia="华文中宋"/>
                <w:w w:val="80"/>
                <w:kern w:val="0"/>
                <w:szCs w:val="21"/>
              </w:rPr>
            </w:pPr>
            <w:r>
              <w:rPr>
                <w:rFonts w:eastAsia="华文中宋"/>
                <w:w w:val="80"/>
                <w:kern w:val="0"/>
                <w:szCs w:val="21"/>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p w14:paraId="69527928">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eastAsia="华文中宋"/>
                <w:w w:val="8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390C53C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农业农村部门负责农畜产品质量安全监督管理工作，建立健全农畜产品产地安全监测管理制度，定期对农畜产品产地安全进行调查、监测和评价，</w:t>
            </w:r>
            <w:r>
              <w:rPr>
                <w:rFonts w:hint="eastAsia" w:eastAsia="华文中宋"/>
                <w:w w:val="80"/>
                <w:kern w:val="0"/>
                <w:szCs w:val="21"/>
                <w:lang w:eastAsia="zh-CN"/>
              </w:rPr>
              <w:t>推动“两品一标”农产品认证工作</w:t>
            </w:r>
            <w:r>
              <w:rPr>
                <w:rFonts w:eastAsia="华文中宋"/>
                <w:w w:val="80"/>
                <w:kern w:val="0"/>
                <w:szCs w:val="21"/>
              </w:rPr>
              <w:t>，全面实行农产品达标合格证制度，实施畜产品市场准入制度，实施农畜产品质量安全和畜禽定点屠宰活动质量安全监督检查，对重大农畜产品质量安全问题进行追溯。</w:t>
            </w:r>
          </w:p>
          <w:p w14:paraId="3F4C89E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市场监管部门负责农畜产品进入市场或者生产加工企业后的农畜产品质量安全的监督检查。</w:t>
            </w:r>
          </w:p>
          <w:p w14:paraId="30166A2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卫生健康、市场监管部门负责集体供餐单位和餐饮企业的农畜产品采购环节的公共卫生监督检查和食品安全监督检查。</w:t>
            </w:r>
          </w:p>
          <w:p w14:paraId="79E90EA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生态环境部门负责查处农畜产品产地的违法排污及违法倾倒固废等行为。</w:t>
            </w:r>
          </w:p>
        </w:tc>
        <w:tc>
          <w:tcPr>
            <w:tcW w:w="2445" w:type="dxa"/>
            <w:noWrap w:val="0"/>
            <w:vAlign w:val="center"/>
          </w:tcPr>
          <w:p w14:paraId="323A8F1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统筹乡镇、村（社区）网格监管力量，落实乡镇农畜产品质量安全管理责任；建立并动态管理乡镇生产主体名录；开展质量安全控制</w:t>
            </w:r>
            <w:r>
              <w:rPr>
                <w:rFonts w:eastAsia="华文中宋"/>
                <w:color w:val="auto"/>
                <w:w w:val="80"/>
                <w:kern w:val="0"/>
                <w:szCs w:val="21"/>
              </w:rPr>
              <w:t>技术指导服务及培训宣传；开展日常巡查及抽查检测等工作，推进食用农产品达标合格证制度；发现违法线索进行初步核实，</w:t>
            </w:r>
            <w:r>
              <w:rPr>
                <w:rFonts w:hint="eastAsia" w:eastAsia="华文中宋"/>
                <w:color w:val="auto"/>
                <w:w w:val="80"/>
                <w:kern w:val="0"/>
                <w:szCs w:val="21"/>
                <w:lang w:eastAsia="zh-CN"/>
              </w:rPr>
              <w:t>属权限范围内的依法予以查处，超出乡镇（街道）权限的及时上报有关部门查处；</w:t>
            </w:r>
            <w:r>
              <w:rPr>
                <w:rFonts w:eastAsia="华文中宋"/>
                <w:color w:val="auto"/>
                <w:w w:val="80"/>
                <w:kern w:val="0"/>
                <w:szCs w:val="21"/>
              </w:rPr>
              <w:t>发生农畜</w:t>
            </w:r>
            <w:r>
              <w:rPr>
                <w:rFonts w:eastAsia="华文中宋"/>
                <w:w w:val="80"/>
                <w:kern w:val="0"/>
                <w:szCs w:val="21"/>
              </w:rPr>
              <w:t>产品质量安全事故时，应当及时处理并报上级有关部门。</w:t>
            </w:r>
          </w:p>
        </w:tc>
      </w:tr>
      <w:tr w14:paraId="69A73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1" w:hRule="atLeast"/>
        </w:trPr>
        <w:tc>
          <w:tcPr>
            <w:tcW w:w="463" w:type="dxa"/>
            <w:noWrap w:val="0"/>
            <w:vAlign w:val="center"/>
          </w:tcPr>
          <w:p w14:paraId="4209AB2A">
            <w:pPr>
              <w:widowControl/>
              <w:spacing w:line="280" w:lineRule="exact"/>
              <w:jc w:val="center"/>
              <w:rPr>
                <w:rFonts w:eastAsia="华文中宋"/>
                <w:w w:val="80"/>
                <w:kern w:val="0"/>
                <w:szCs w:val="21"/>
              </w:rPr>
            </w:pPr>
            <w:r>
              <w:rPr>
                <w:rFonts w:eastAsia="华文中宋"/>
                <w:w w:val="80"/>
                <w:kern w:val="0"/>
                <w:szCs w:val="21"/>
              </w:rPr>
              <w:t>29</w:t>
            </w:r>
          </w:p>
        </w:tc>
        <w:tc>
          <w:tcPr>
            <w:tcW w:w="594" w:type="dxa"/>
            <w:noWrap w:val="0"/>
            <w:vAlign w:val="center"/>
          </w:tcPr>
          <w:p w14:paraId="08F19788">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14:paraId="1518A6B9">
            <w:pPr>
              <w:widowControl/>
              <w:spacing w:line="280" w:lineRule="exact"/>
              <w:rPr>
                <w:rFonts w:eastAsia="华文中宋"/>
                <w:w w:val="80"/>
                <w:kern w:val="0"/>
                <w:szCs w:val="21"/>
              </w:rPr>
            </w:pPr>
            <w:r>
              <w:rPr>
                <w:rFonts w:eastAsia="华文中宋"/>
                <w:w w:val="80"/>
                <w:kern w:val="0"/>
                <w:szCs w:val="21"/>
              </w:rPr>
              <w:t>渔业监管</w:t>
            </w:r>
          </w:p>
        </w:tc>
        <w:tc>
          <w:tcPr>
            <w:tcW w:w="4490" w:type="dxa"/>
            <w:noWrap w:val="0"/>
            <w:vAlign w:val="center"/>
          </w:tcPr>
          <w:p w14:paraId="398D05A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1．《国务院办公厅关于切实做好长江流域禁捕有关工作的通知》（国办发明电〔2020〕21号）：四、开展专项整治行动，严厉打击非法捕捞行为。五、加大市场清查力度，斩断非法地下产业链。</w:t>
            </w:r>
          </w:p>
          <w:p w14:paraId="5DB7F4E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实施〈中华人民共和国渔业法〉办法》第四条：各级渔业行政主管部门主管本行政区域内的渔业工作。公安、水利、交通、环保、卫生、林业、工商、国土资源等有关部门应当依据各自职责配合渔业行政主管部门监督检查渔业法律、法规的实施。</w:t>
            </w:r>
          </w:p>
          <w:p w14:paraId="630FF74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第二十六条第二款：在禁渔区、禁渔期内，不得从事捕捞活动，不得游钓，不得收购、销售非法捕捞的渔获物。</w:t>
            </w:r>
          </w:p>
          <w:p w14:paraId="7C1F2C5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第三十七条第一款：乡（镇）可根据需要建立群众性的护渔</w:t>
            </w:r>
            <w:r>
              <w:rPr>
                <w:rFonts w:eastAsia="华文中宋"/>
                <w:color w:val="auto"/>
                <w:w w:val="80"/>
                <w:kern w:val="0"/>
                <w:szCs w:val="21"/>
              </w:rPr>
              <w:t>组织或者聘用护渔人员，在县（市）人民政府渔业行政主管部门的业务指导下，依法开展护渔管理工作。</w:t>
            </w:r>
          </w:p>
          <w:p w14:paraId="773FDED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5482909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农业农村部门主管本行政区域内的渔业工作。公安、生态环境、自然资源和规划、交通运输、水利、卫生健康、市场监管、林业等有关部门应当依据各自职责配合农业农村部门监督检查渔业法律、法规的实施。</w:t>
            </w:r>
          </w:p>
        </w:tc>
        <w:tc>
          <w:tcPr>
            <w:tcW w:w="2445" w:type="dxa"/>
            <w:noWrap w:val="0"/>
            <w:vAlign w:val="center"/>
          </w:tcPr>
          <w:p w14:paraId="6BB38EB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lang w:eastAsia="zh-CN"/>
              </w:rPr>
            </w:pPr>
            <w:r>
              <w:rPr>
                <w:rFonts w:eastAsia="华文中宋"/>
                <w:w w:val="80"/>
                <w:kern w:val="0"/>
                <w:szCs w:val="21"/>
              </w:rPr>
              <w:t>统筹乡镇、村（社区）网格监管力量，发挥渔政管理末梢和执法探头作用，对辖区内渔业相关违法行为进行摸底核实、日常巡查，做好禁</w:t>
            </w:r>
            <w:r>
              <w:rPr>
                <w:rFonts w:eastAsia="华文中宋"/>
                <w:color w:val="auto"/>
                <w:w w:val="80"/>
                <w:kern w:val="0"/>
                <w:szCs w:val="21"/>
              </w:rPr>
              <w:t>渔禁捕宣传工作；发现违法线索</w:t>
            </w:r>
            <w:r>
              <w:rPr>
                <w:rFonts w:hint="eastAsia" w:eastAsia="华文中宋"/>
                <w:color w:val="auto"/>
                <w:w w:val="80"/>
                <w:kern w:val="0"/>
                <w:szCs w:val="21"/>
                <w:lang w:eastAsia="zh-CN"/>
              </w:rPr>
              <w:t>，</w:t>
            </w:r>
            <w:r>
              <w:rPr>
                <w:rFonts w:eastAsia="华文中宋"/>
                <w:color w:val="auto"/>
                <w:w w:val="80"/>
                <w:kern w:val="0"/>
                <w:szCs w:val="21"/>
              </w:rPr>
              <w:t>进行初步核实、及时劝告制止，</w:t>
            </w:r>
            <w:r>
              <w:rPr>
                <w:rFonts w:hint="eastAsia" w:eastAsia="华文中宋"/>
                <w:color w:val="auto"/>
                <w:w w:val="80"/>
                <w:kern w:val="0"/>
                <w:szCs w:val="21"/>
                <w:lang w:eastAsia="zh-CN"/>
              </w:rPr>
              <w:t>属权限范围内的依法予以查处，超出乡镇（街道）权限的及时上报有关部门查处；</w:t>
            </w:r>
            <w:r>
              <w:rPr>
                <w:rFonts w:eastAsia="华文中宋"/>
                <w:color w:val="auto"/>
                <w:w w:val="80"/>
                <w:kern w:val="0"/>
                <w:szCs w:val="21"/>
              </w:rPr>
              <w:t>及时</w:t>
            </w:r>
            <w:r>
              <w:rPr>
                <w:rFonts w:eastAsia="华文中宋"/>
                <w:w w:val="80"/>
                <w:kern w:val="0"/>
                <w:szCs w:val="21"/>
              </w:rPr>
              <w:t>上报有关部门，协助做好执法相关工作。</w:t>
            </w:r>
          </w:p>
        </w:tc>
      </w:tr>
      <w:tr w14:paraId="4E45D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43" w:hRule="atLeast"/>
        </w:trPr>
        <w:tc>
          <w:tcPr>
            <w:tcW w:w="463" w:type="dxa"/>
            <w:noWrap w:val="0"/>
            <w:vAlign w:val="center"/>
          </w:tcPr>
          <w:p w14:paraId="7E55EE45">
            <w:pPr>
              <w:widowControl/>
              <w:spacing w:line="280" w:lineRule="exact"/>
              <w:jc w:val="center"/>
              <w:rPr>
                <w:rFonts w:eastAsia="华文中宋"/>
                <w:w w:val="80"/>
                <w:kern w:val="0"/>
                <w:szCs w:val="21"/>
              </w:rPr>
            </w:pPr>
            <w:r>
              <w:rPr>
                <w:rFonts w:eastAsia="华文中宋"/>
                <w:w w:val="80"/>
                <w:kern w:val="0"/>
                <w:szCs w:val="21"/>
              </w:rPr>
              <w:t>30</w:t>
            </w:r>
          </w:p>
        </w:tc>
        <w:tc>
          <w:tcPr>
            <w:tcW w:w="594" w:type="dxa"/>
            <w:noWrap w:val="0"/>
            <w:vAlign w:val="center"/>
          </w:tcPr>
          <w:p w14:paraId="389551F3">
            <w:pPr>
              <w:widowControl/>
              <w:spacing w:line="280" w:lineRule="exact"/>
              <w:rPr>
                <w:rFonts w:eastAsia="华文中宋"/>
                <w:w w:val="80"/>
                <w:kern w:val="0"/>
                <w:szCs w:val="21"/>
              </w:rPr>
            </w:pPr>
            <w:r>
              <w:rPr>
                <w:rFonts w:eastAsia="华文中宋"/>
                <w:w w:val="80"/>
                <w:kern w:val="0"/>
                <w:szCs w:val="21"/>
              </w:rPr>
              <w:t>区级农业农村部门</w:t>
            </w:r>
          </w:p>
        </w:tc>
        <w:tc>
          <w:tcPr>
            <w:tcW w:w="935" w:type="dxa"/>
            <w:noWrap w:val="0"/>
            <w:vAlign w:val="center"/>
          </w:tcPr>
          <w:p w14:paraId="7219B3B3">
            <w:pPr>
              <w:widowControl/>
              <w:spacing w:line="280" w:lineRule="exact"/>
              <w:rPr>
                <w:rFonts w:eastAsia="华文中宋"/>
                <w:w w:val="80"/>
                <w:kern w:val="0"/>
                <w:szCs w:val="21"/>
              </w:rPr>
            </w:pPr>
            <w:r>
              <w:rPr>
                <w:rFonts w:eastAsia="华文中宋"/>
                <w:w w:val="80"/>
                <w:kern w:val="0"/>
                <w:szCs w:val="21"/>
              </w:rPr>
              <w:t>农作物病虫害防治</w:t>
            </w:r>
          </w:p>
        </w:tc>
        <w:tc>
          <w:tcPr>
            <w:tcW w:w="4490" w:type="dxa"/>
            <w:noWrap w:val="0"/>
            <w:vAlign w:val="center"/>
          </w:tcPr>
          <w:p w14:paraId="5AAC0E1E">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《农作物病虫害防治条例》第二条：本条例所称农作物病虫害防治，是指对危害农作物及其产品的病、虫、草、鼠等有害生物的监测与预报、预防与控制、应急处置等防治活动及其监督管理。</w:t>
            </w:r>
          </w:p>
          <w:p w14:paraId="0344014B">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3195" w:type="dxa"/>
            <w:noWrap w:val="0"/>
            <w:vAlign w:val="center"/>
          </w:tcPr>
          <w:p w14:paraId="688616D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445" w:type="dxa"/>
            <w:noWrap w:val="0"/>
            <w:vAlign w:val="center"/>
          </w:tcPr>
          <w:p w14:paraId="788C990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14:paraId="459E0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6" w:hRule="atLeast"/>
        </w:trPr>
        <w:tc>
          <w:tcPr>
            <w:tcW w:w="463" w:type="dxa"/>
            <w:noWrap w:val="0"/>
            <w:vAlign w:val="center"/>
          </w:tcPr>
          <w:p w14:paraId="6432E77D">
            <w:pPr>
              <w:widowControl/>
              <w:spacing w:line="280" w:lineRule="exact"/>
              <w:jc w:val="center"/>
              <w:rPr>
                <w:rFonts w:eastAsia="华文中宋"/>
                <w:w w:val="80"/>
                <w:kern w:val="0"/>
                <w:szCs w:val="21"/>
              </w:rPr>
            </w:pPr>
            <w:r>
              <w:rPr>
                <w:rFonts w:eastAsia="华文中宋"/>
                <w:w w:val="80"/>
                <w:kern w:val="0"/>
                <w:szCs w:val="21"/>
              </w:rPr>
              <w:t>31</w:t>
            </w:r>
          </w:p>
        </w:tc>
        <w:tc>
          <w:tcPr>
            <w:tcW w:w="594" w:type="dxa"/>
            <w:noWrap w:val="0"/>
            <w:vAlign w:val="center"/>
          </w:tcPr>
          <w:p w14:paraId="6D21FFA7">
            <w:pPr>
              <w:widowControl/>
              <w:spacing w:line="280" w:lineRule="exact"/>
              <w:jc w:val="center"/>
              <w:rPr>
                <w:rFonts w:eastAsia="华文中宋"/>
                <w:w w:val="80"/>
                <w:kern w:val="0"/>
                <w:szCs w:val="21"/>
              </w:rPr>
            </w:pPr>
            <w:r>
              <w:rPr>
                <w:rFonts w:eastAsia="华文中宋"/>
                <w:w w:val="80"/>
                <w:kern w:val="0"/>
                <w:szCs w:val="21"/>
              </w:rPr>
              <w:t>区级农业农村部门、林业部门</w:t>
            </w:r>
          </w:p>
        </w:tc>
        <w:tc>
          <w:tcPr>
            <w:tcW w:w="935" w:type="dxa"/>
            <w:noWrap w:val="0"/>
            <w:vAlign w:val="center"/>
          </w:tcPr>
          <w:p w14:paraId="09D83D8A">
            <w:pPr>
              <w:widowControl/>
              <w:spacing w:line="280" w:lineRule="exact"/>
              <w:rPr>
                <w:rFonts w:eastAsia="华文中宋"/>
                <w:w w:val="80"/>
                <w:kern w:val="0"/>
                <w:szCs w:val="21"/>
              </w:rPr>
            </w:pPr>
            <w:r>
              <w:rPr>
                <w:rFonts w:eastAsia="华文中宋"/>
                <w:w w:val="80"/>
                <w:kern w:val="0"/>
                <w:szCs w:val="21"/>
              </w:rPr>
              <w:t>农作物种子及林木种苗监管</w:t>
            </w:r>
          </w:p>
        </w:tc>
        <w:tc>
          <w:tcPr>
            <w:tcW w:w="4490" w:type="dxa"/>
            <w:noWrap w:val="0"/>
            <w:vAlign w:val="center"/>
          </w:tcPr>
          <w:p w14:paraId="0CB3D8A5">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种子法》第三条：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p w14:paraId="4DEA2B23">
            <w:pPr>
              <w:keepNext w:val="0"/>
              <w:keepLines w:val="0"/>
              <w:pageBreakBefore w:val="0"/>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2．《安徽省农作物种子管理条例》第四条：县(市、区，下同)以上人民政府农业行政主管部门主管本行政区域内种子</w:t>
            </w:r>
            <w:r>
              <w:rPr>
                <w:rFonts w:eastAsia="华文中宋"/>
                <w:color w:val="auto"/>
                <w:w w:val="80"/>
                <w:kern w:val="0"/>
                <w:szCs w:val="21"/>
              </w:rPr>
              <w:t>工作，其所属的种子管理机构受委托具体负责种子管理工作。</w:t>
            </w:r>
          </w:p>
          <w:p w14:paraId="20ACC802">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27EEFDC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农业农村部门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巡查机制，查处违规经营、经营场所不规范等问题。 </w:t>
            </w:r>
          </w:p>
          <w:p w14:paraId="779B4C1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林业部门牵头开展林木种苗法律法规宣传，</w:t>
            </w:r>
            <w:r>
              <w:rPr>
                <w:rFonts w:hint="eastAsia" w:eastAsia="华文中宋"/>
                <w:w w:val="80"/>
                <w:kern w:val="0"/>
                <w:szCs w:val="21"/>
                <w:lang w:eastAsia="zh-CN"/>
              </w:rPr>
              <w:t>按权限</w:t>
            </w:r>
            <w:r>
              <w:rPr>
                <w:rFonts w:eastAsia="华文中宋"/>
                <w:w w:val="80"/>
                <w:kern w:val="0"/>
                <w:szCs w:val="21"/>
              </w:rPr>
              <w:t>查处违法行为。</w:t>
            </w:r>
          </w:p>
        </w:tc>
        <w:tc>
          <w:tcPr>
            <w:tcW w:w="2445" w:type="dxa"/>
            <w:noWrap w:val="0"/>
            <w:vAlign w:val="center"/>
          </w:tcPr>
          <w:p w14:paraId="32AEC50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配合有关部门做好法律法规宣传，协同农业农村、林业部门开展农作物种</w:t>
            </w:r>
            <w:r>
              <w:rPr>
                <w:rFonts w:eastAsia="华文中宋"/>
                <w:color w:val="auto"/>
                <w:w w:val="80"/>
                <w:kern w:val="0"/>
                <w:szCs w:val="21"/>
              </w:rPr>
              <w:t>子及林木种苗（种子）检查，</w:t>
            </w:r>
            <w:r>
              <w:rPr>
                <w:rFonts w:hint="eastAsia" w:eastAsia="华文中宋"/>
                <w:color w:val="auto"/>
                <w:w w:val="80"/>
                <w:kern w:val="0"/>
                <w:szCs w:val="21"/>
                <w:lang w:eastAsia="zh-CN"/>
              </w:rPr>
              <w:t>对发现违法行为依法予以查处，超出乡镇（街道）权限的及时上报有关部门查处，</w:t>
            </w:r>
            <w:r>
              <w:rPr>
                <w:rFonts w:eastAsia="华文中宋"/>
                <w:color w:val="auto"/>
                <w:w w:val="80"/>
                <w:kern w:val="0"/>
                <w:szCs w:val="21"/>
              </w:rPr>
              <w:t>做好调查取证</w:t>
            </w:r>
            <w:r>
              <w:rPr>
                <w:rFonts w:eastAsia="华文中宋"/>
                <w:w w:val="80"/>
                <w:kern w:val="0"/>
                <w:szCs w:val="21"/>
              </w:rPr>
              <w:t>、现场处置等工作。</w:t>
            </w:r>
          </w:p>
        </w:tc>
      </w:tr>
      <w:tr w14:paraId="1A50F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40" w:hRule="atLeast"/>
        </w:trPr>
        <w:tc>
          <w:tcPr>
            <w:tcW w:w="463" w:type="dxa"/>
            <w:noWrap w:val="0"/>
            <w:vAlign w:val="center"/>
          </w:tcPr>
          <w:p w14:paraId="42756D61">
            <w:pPr>
              <w:widowControl/>
              <w:spacing w:line="280" w:lineRule="exact"/>
              <w:jc w:val="center"/>
              <w:rPr>
                <w:rFonts w:eastAsia="华文中宋"/>
                <w:w w:val="80"/>
                <w:kern w:val="0"/>
                <w:szCs w:val="21"/>
              </w:rPr>
            </w:pPr>
            <w:r>
              <w:rPr>
                <w:rFonts w:eastAsia="华文中宋"/>
                <w:w w:val="80"/>
                <w:kern w:val="0"/>
                <w:szCs w:val="21"/>
              </w:rPr>
              <w:t>32</w:t>
            </w:r>
          </w:p>
        </w:tc>
        <w:tc>
          <w:tcPr>
            <w:tcW w:w="594" w:type="dxa"/>
            <w:noWrap w:val="0"/>
            <w:vAlign w:val="center"/>
          </w:tcPr>
          <w:p w14:paraId="69B78ACF">
            <w:pPr>
              <w:widowControl/>
              <w:spacing w:line="280" w:lineRule="exact"/>
              <w:jc w:val="center"/>
              <w:rPr>
                <w:rFonts w:eastAsia="华文中宋"/>
                <w:w w:val="80"/>
                <w:kern w:val="0"/>
                <w:szCs w:val="21"/>
              </w:rPr>
            </w:pPr>
            <w:r>
              <w:rPr>
                <w:rFonts w:eastAsia="华文中宋"/>
                <w:w w:val="80"/>
                <w:kern w:val="0"/>
                <w:szCs w:val="21"/>
              </w:rPr>
              <w:t>区级农业农村部门</w:t>
            </w:r>
          </w:p>
        </w:tc>
        <w:tc>
          <w:tcPr>
            <w:tcW w:w="935" w:type="dxa"/>
            <w:noWrap w:val="0"/>
            <w:vAlign w:val="center"/>
          </w:tcPr>
          <w:p w14:paraId="0310D615">
            <w:pPr>
              <w:widowControl/>
              <w:spacing w:line="280" w:lineRule="exact"/>
              <w:rPr>
                <w:rFonts w:eastAsia="华文中宋"/>
                <w:w w:val="80"/>
                <w:kern w:val="0"/>
                <w:szCs w:val="21"/>
              </w:rPr>
            </w:pPr>
            <w:r>
              <w:rPr>
                <w:rFonts w:eastAsia="华文中宋"/>
                <w:w w:val="80"/>
                <w:kern w:val="0"/>
                <w:szCs w:val="21"/>
              </w:rPr>
              <w:t>农药、肥料监督管理</w:t>
            </w:r>
          </w:p>
        </w:tc>
        <w:tc>
          <w:tcPr>
            <w:tcW w:w="4490" w:type="dxa"/>
            <w:noWrap w:val="0"/>
            <w:vAlign w:val="center"/>
          </w:tcPr>
          <w:p w14:paraId="1F427099">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14:paraId="64BF39E6">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第三十二第五款：乡、镇人民政府应当协助开展农药使用指导、服务工作。</w:t>
            </w:r>
          </w:p>
          <w:p w14:paraId="789FEE63">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eastAsia="华文中宋"/>
                <w:w w:val="80"/>
                <w:szCs w:val="21"/>
                <w:shd w:val="clear" w:color="auto" w:fill="FFFFFF"/>
              </w:rPr>
              <w:t>2．《肥料登记管理办法》第六条第三款：县级以上地方人民政府农业行政主管部门负责本行政区域内的肥料监督管理工作。</w:t>
            </w:r>
          </w:p>
          <w:p w14:paraId="40457296">
            <w:pPr>
              <w:keepNext w:val="0"/>
              <w:keepLines w:val="0"/>
              <w:pageBreakBefore w:val="0"/>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eastAsia="华文中宋"/>
                <w:w w:val="80"/>
                <w:szCs w:val="21"/>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w:t>
            </w:r>
            <w:r>
              <w:rPr>
                <w:rFonts w:eastAsia="华文中宋"/>
                <w:color w:val="auto"/>
                <w:w w:val="80"/>
                <w:szCs w:val="21"/>
                <w:shd w:val="clear" w:color="auto" w:fill="FFFFFF"/>
              </w:rPr>
              <w:t>不合格的产品，肥料登记证有效期满后不予续展。</w:t>
            </w:r>
          </w:p>
          <w:p w14:paraId="64412BC9">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shd w:val="clear" w:color="auto" w:fill="FFFFFF"/>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64A9B3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kern w:val="0"/>
                <w:szCs w:val="21"/>
              </w:rPr>
            </w:pPr>
            <w:r>
              <w:rPr>
                <w:rFonts w:eastAsia="华文中宋"/>
                <w:w w:val="80"/>
                <w:kern w:val="0"/>
                <w:szCs w:val="21"/>
              </w:rPr>
              <w:t>农业农村部门负责农药、肥料的监督管理工作，对农药、肥料生产、经营和使用进行监督、检查，开展农药、肥料使用指导、服务工作，指导乡镇（街道）做好相关工作。</w:t>
            </w:r>
          </w:p>
        </w:tc>
        <w:tc>
          <w:tcPr>
            <w:tcW w:w="2445" w:type="dxa"/>
            <w:noWrap w:val="0"/>
            <w:vAlign w:val="center"/>
          </w:tcPr>
          <w:p w14:paraId="052D9D4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配合做好农药、肥</w:t>
            </w:r>
            <w:r>
              <w:rPr>
                <w:rFonts w:eastAsia="华文中宋"/>
                <w:color w:val="auto"/>
                <w:w w:val="80"/>
                <w:kern w:val="0"/>
                <w:szCs w:val="21"/>
              </w:rPr>
              <w:t>料的监督管理工作，对日常巡查发现的农药、肥料质量问题</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w:t>
            </w:r>
          </w:p>
        </w:tc>
      </w:tr>
      <w:tr w14:paraId="14F8D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14:paraId="5AFE1F16">
            <w:pPr>
              <w:widowControl/>
              <w:spacing w:line="280" w:lineRule="exact"/>
              <w:jc w:val="center"/>
              <w:rPr>
                <w:rFonts w:eastAsia="华文中宋"/>
                <w:w w:val="80"/>
                <w:kern w:val="0"/>
                <w:szCs w:val="21"/>
              </w:rPr>
            </w:pPr>
            <w:r>
              <w:rPr>
                <w:rFonts w:eastAsia="华文中宋"/>
                <w:w w:val="80"/>
                <w:kern w:val="0"/>
                <w:szCs w:val="21"/>
              </w:rPr>
              <w:t>33</w:t>
            </w:r>
          </w:p>
        </w:tc>
        <w:tc>
          <w:tcPr>
            <w:tcW w:w="594" w:type="dxa"/>
            <w:noWrap w:val="0"/>
            <w:vAlign w:val="center"/>
          </w:tcPr>
          <w:p w14:paraId="46FFC797">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14:paraId="5FFA1831">
            <w:pPr>
              <w:widowControl/>
              <w:spacing w:line="280" w:lineRule="exact"/>
              <w:rPr>
                <w:rFonts w:eastAsia="华文中宋"/>
                <w:w w:val="80"/>
                <w:kern w:val="0"/>
                <w:szCs w:val="21"/>
              </w:rPr>
            </w:pPr>
            <w:r>
              <w:rPr>
                <w:rFonts w:eastAsia="华文中宋"/>
                <w:w w:val="80"/>
                <w:kern w:val="0"/>
                <w:szCs w:val="21"/>
              </w:rPr>
              <w:t>河道管理和综合整治</w:t>
            </w:r>
          </w:p>
        </w:tc>
        <w:tc>
          <w:tcPr>
            <w:tcW w:w="4490" w:type="dxa"/>
            <w:noWrap w:val="0"/>
            <w:vAlign w:val="center"/>
          </w:tcPr>
          <w:p w14:paraId="700C2B3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1．《中华人民共和国河道管理条例》第八条：各级人民政府河道主管机关以及河道监理人员，必须按照国家法律、法规，加强河道管理，执行供水计划和防洪调度命令，维护水工程和人民生命财产安全。</w:t>
            </w:r>
          </w:p>
          <w:p w14:paraId="1906646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w w:val="80"/>
                <w:kern w:val="0"/>
                <w:szCs w:val="21"/>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w:t>
            </w:r>
            <w:r>
              <w:rPr>
                <w:rFonts w:eastAsia="华文中宋"/>
                <w:color w:val="auto"/>
                <w:w w:val="80"/>
                <w:kern w:val="0"/>
                <w:szCs w:val="21"/>
              </w:rPr>
              <w:t>停船（闸管单位因工作需要的除外）。</w:t>
            </w:r>
          </w:p>
          <w:p w14:paraId="48EE362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4631ED2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w w:val="80"/>
                <w:kern w:val="0"/>
                <w:szCs w:val="21"/>
                <w:lang w:eastAsia="zh-CN"/>
              </w:rPr>
            </w:pPr>
            <w:r>
              <w:rPr>
                <w:rFonts w:eastAsia="华文中宋"/>
                <w:w w:val="80"/>
                <w:kern w:val="0"/>
                <w:szCs w:val="21"/>
              </w:rPr>
              <w:t>水利、生态环境、城管、交通运输、公安等部门按照职责分工负责河道管理和整治</w:t>
            </w:r>
            <w:r>
              <w:rPr>
                <w:rFonts w:hint="eastAsia" w:eastAsia="华文中宋"/>
                <w:w w:val="80"/>
                <w:kern w:val="0"/>
                <w:szCs w:val="21"/>
                <w:lang w:eastAsia="zh-CN"/>
              </w:rPr>
              <w:t>。</w:t>
            </w:r>
          </w:p>
        </w:tc>
        <w:tc>
          <w:tcPr>
            <w:tcW w:w="2445" w:type="dxa"/>
            <w:noWrap w:val="0"/>
            <w:vAlign w:val="center"/>
          </w:tcPr>
          <w:p w14:paraId="3B0C269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统筹乡镇（街道）、村（社区）网格监管力量，对辖区河道进行日常巡查并做好记录；发现或收到在河道、湖泊管理范围内乱占、乱采、乱</w:t>
            </w:r>
            <w:r>
              <w:rPr>
                <w:rFonts w:eastAsia="华文中宋"/>
                <w:color w:val="auto"/>
                <w:w w:val="80"/>
                <w:kern w:val="0"/>
                <w:szCs w:val="21"/>
              </w:rPr>
              <w:t>堆、乱建等违法违规线索，进行初步核实并及时劝告制止，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w:t>
            </w:r>
            <w:r>
              <w:rPr>
                <w:rFonts w:eastAsia="华文中宋"/>
                <w:w w:val="80"/>
                <w:kern w:val="0"/>
                <w:szCs w:val="21"/>
              </w:rPr>
              <w:t>上报有关部门处理，配合做好执法相关现场确认、秩序维护等工作。</w:t>
            </w:r>
          </w:p>
        </w:tc>
      </w:tr>
      <w:tr w14:paraId="466CE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6" w:hRule="atLeast"/>
        </w:trPr>
        <w:tc>
          <w:tcPr>
            <w:tcW w:w="463" w:type="dxa"/>
            <w:noWrap w:val="0"/>
            <w:vAlign w:val="center"/>
          </w:tcPr>
          <w:p w14:paraId="714F2193">
            <w:pPr>
              <w:widowControl/>
              <w:spacing w:line="280" w:lineRule="exact"/>
              <w:jc w:val="center"/>
              <w:rPr>
                <w:rFonts w:eastAsia="华文中宋"/>
                <w:w w:val="80"/>
                <w:kern w:val="0"/>
                <w:szCs w:val="21"/>
              </w:rPr>
            </w:pPr>
            <w:r>
              <w:rPr>
                <w:rFonts w:eastAsia="华文中宋"/>
                <w:w w:val="80"/>
                <w:kern w:val="0"/>
                <w:szCs w:val="21"/>
              </w:rPr>
              <w:t>34</w:t>
            </w:r>
          </w:p>
        </w:tc>
        <w:tc>
          <w:tcPr>
            <w:tcW w:w="594" w:type="dxa"/>
            <w:noWrap w:val="0"/>
            <w:vAlign w:val="center"/>
          </w:tcPr>
          <w:p w14:paraId="30578FF5">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14:paraId="0C38F1BF">
            <w:pPr>
              <w:widowControl/>
              <w:spacing w:line="280" w:lineRule="exact"/>
              <w:rPr>
                <w:rFonts w:eastAsia="华文中宋"/>
                <w:w w:val="80"/>
                <w:kern w:val="0"/>
                <w:szCs w:val="21"/>
              </w:rPr>
            </w:pPr>
            <w:r>
              <w:rPr>
                <w:rFonts w:eastAsia="华文中宋"/>
                <w:w w:val="80"/>
                <w:kern w:val="0"/>
                <w:szCs w:val="21"/>
              </w:rPr>
              <w:t>对非法采砂行为的监管</w:t>
            </w:r>
          </w:p>
        </w:tc>
        <w:tc>
          <w:tcPr>
            <w:tcW w:w="4490" w:type="dxa"/>
            <w:noWrap w:val="0"/>
            <w:vAlign w:val="center"/>
          </w:tcPr>
          <w:p w14:paraId="7C7C4AC2">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eastAsia="华文中宋"/>
                <w:w w:val="90"/>
                <w:kern w:val="0"/>
                <w:szCs w:val="21"/>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14:paraId="69846C7A">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eastAsia="华文中宋"/>
                <w:w w:val="90"/>
                <w:kern w:val="0"/>
                <w:szCs w:val="21"/>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14:paraId="6BCD4790">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90"/>
                <w:kern w:val="0"/>
                <w:szCs w:val="21"/>
              </w:rPr>
            </w:pPr>
            <w:r>
              <w:rPr>
                <w:rFonts w:eastAsia="华文中宋"/>
                <w:w w:val="90"/>
                <w:kern w:val="0"/>
                <w:szCs w:val="21"/>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w:t>
            </w:r>
            <w:r>
              <w:rPr>
                <w:rFonts w:eastAsia="华文中宋"/>
                <w:color w:val="auto"/>
                <w:w w:val="90"/>
                <w:kern w:val="0"/>
                <w:szCs w:val="21"/>
              </w:rPr>
              <w:t>重的，处以2万元以上5万元以下的罚款。</w:t>
            </w:r>
          </w:p>
          <w:p w14:paraId="21436410">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9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14C7817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街道）相关情况。</w:t>
            </w:r>
          </w:p>
        </w:tc>
        <w:tc>
          <w:tcPr>
            <w:tcW w:w="2445" w:type="dxa"/>
            <w:noWrap w:val="0"/>
            <w:vAlign w:val="center"/>
          </w:tcPr>
          <w:p w14:paraId="2C4BCA4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统筹乡镇（街道）、村（社区）网格监管力量，对辖区河道采砂进行日常巡查并做好记录；发现或收到非法采砂违法线索，进</w:t>
            </w:r>
            <w:r>
              <w:rPr>
                <w:rFonts w:eastAsia="华文中宋"/>
                <w:color w:val="auto"/>
                <w:w w:val="90"/>
                <w:kern w:val="0"/>
                <w:szCs w:val="21"/>
              </w:rPr>
              <w:t>行初步核实并及时劝告制止，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90"/>
                <w:kern w:val="0"/>
                <w:szCs w:val="21"/>
              </w:rPr>
              <w:t>及时上报有关部门处理，配合</w:t>
            </w:r>
            <w:r>
              <w:rPr>
                <w:rFonts w:eastAsia="华文中宋"/>
                <w:w w:val="90"/>
                <w:kern w:val="0"/>
                <w:szCs w:val="21"/>
              </w:rPr>
              <w:t>做好执法相关现场确认、秩序维护等工作。</w:t>
            </w:r>
          </w:p>
        </w:tc>
      </w:tr>
      <w:tr w14:paraId="5F765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6" w:hRule="atLeast"/>
        </w:trPr>
        <w:tc>
          <w:tcPr>
            <w:tcW w:w="463" w:type="dxa"/>
            <w:noWrap w:val="0"/>
            <w:vAlign w:val="center"/>
          </w:tcPr>
          <w:p w14:paraId="2A4A6F3C">
            <w:pPr>
              <w:widowControl/>
              <w:spacing w:line="280" w:lineRule="exact"/>
              <w:jc w:val="center"/>
              <w:rPr>
                <w:rFonts w:eastAsia="华文中宋"/>
                <w:w w:val="80"/>
                <w:kern w:val="0"/>
                <w:szCs w:val="21"/>
              </w:rPr>
            </w:pPr>
            <w:r>
              <w:rPr>
                <w:rFonts w:eastAsia="华文中宋"/>
                <w:w w:val="80"/>
                <w:kern w:val="0"/>
                <w:szCs w:val="21"/>
              </w:rPr>
              <w:t>35</w:t>
            </w:r>
          </w:p>
        </w:tc>
        <w:tc>
          <w:tcPr>
            <w:tcW w:w="594" w:type="dxa"/>
            <w:noWrap w:val="0"/>
            <w:vAlign w:val="center"/>
          </w:tcPr>
          <w:p w14:paraId="00563304">
            <w:pPr>
              <w:widowControl/>
              <w:spacing w:line="280" w:lineRule="exact"/>
              <w:jc w:val="center"/>
              <w:rPr>
                <w:rFonts w:eastAsia="华文中宋"/>
                <w:w w:val="80"/>
                <w:kern w:val="0"/>
                <w:szCs w:val="21"/>
              </w:rPr>
            </w:pPr>
            <w:r>
              <w:rPr>
                <w:rFonts w:eastAsia="华文中宋"/>
                <w:w w:val="80"/>
                <w:kern w:val="0"/>
                <w:szCs w:val="21"/>
              </w:rPr>
              <w:t>区级水利部门</w:t>
            </w:r>
          </w:p>
        </w:tc>
        <w:tc>
          <w:tcPr>
            <w:tcW w:w="935" w:type="dxa"/>
            <w:noWrap w:val="0"/>
            <w:vAlign w:val="center"/>
          </w:tcPr>
          <w:p w14:paraId="2900E59A">
            <w:pPr>
              <w:widowControl/>
              <w:spacing w:line="280" w:lineRule="exact"/>
              <w:rPr>
                <w:rFonts w:eastAsia="华文中宋"/>
                <w:w w:val="80"/>
                <w:kern w:val="0"/>
                <w:szCs w:val="21"/>
              </w:rPr>
            </w:pPr>
            <w:r>
              <w:rPr>
                <w:rFonts w:eastAsia="华文中宋"/>
                <w:w w:val="80"/>
                <w:kern w:val="0"/>
                <w:szCs w:val="21"/>
              </w:rPr>
              <w:t>农村饮水安全工程管理</w:t>
            </w:r>
          </w:p>
        </w:tc>
        <w:tc>
          <w:tcPr>
            <w:tcW w:w="4490" w:type="dxa"/>
            <w:noWrap w:val="0"/>
            <w:vAlign w:val="center"/>
          </w:tcPr>
          <w:p w14:paraId="44D1E505">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安徽省农村饮水安全工程管理办法》第五条：县级人民政府是农村饮水安全的责任主体，对农村饮水安全保障工作负总责。县级以上人民政府水行政主管部门是本行政区域内农村饮水安全工程的行业主管部门，负责农村饮水安全工程的行业管理和业务指导。县级以上人民政府发展改革、财政、卫生、环境保护、价格、住房城乡建设、国土资源等行政主管部门应当按照各自职责，负责农村饮水安全的相关工作。乡（镇）人民政府应当配合县级人民政府水行政主管部门做好农村饮水安全的相关工作</w:t>
            </w:r>
          </w:p>
        </w:tc>
        <w:tc>
          <w:tcPr>
            <w:tcW w:w="3195" w:type="dxa"/>
            <w:noWrap w:val="0"/>
            <w:vAlign w:val="center"/>
          </w:tcPr>
          <w:p w14:paraId="06DB01A1">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水行政主管部门负责抓好农村饮水工程规划、项目实施方案等前期工作和组织实施，指导、监管农村饮水工程建设和运行管理等工作；有关部门根据职责分工做好与农村供水管理相关工作。</w:t>
            </w:r>
          </w:p>
        </w:tc>
        <w:tc>
          <w:tcPr>
            <w:tcW w:w="2445" w:type="dxa"/>
            <w:noWrap w:val="0"/>
            <w:vAlign w:val="center"/>
          </w:tcPr>
          <w:p w14:paraId="591F8224">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负责本行政区域内农村公共供水工作的组织、协调和指导；配合做好农村饮水安全工程的组织协调和监管，协助供水管理单位做好供水设施维护等。</w:t>
            </w:r>
          </w:p>
        </w:tc>
      </w:tr>
      <w:tr w14:paraId="5D946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50" w:hRule="atLeast"/>
        </w:trPr>
        <w:tc>
          <w:tcPr>
            <w:tcW w:w="463" w:type="dxa"/>
            <w:noWrap w:val="0"/>
            <w:vAlign w:val="center"/>
          </w:tcPr>
          <w:p w14:paraId="648E84E9">
            <w:pPr>
              <w:widowControl/>
              <w:spacing w:line="280" w:lineRule="exact"/>
              <w:jc w:val="center"/>
              <w:rPr>
                <w:rFonts w:eastAsia="华文中宋"/>
                <w:w w:val="80"/>
                <w:kern w:val="0"/>
                <w:szCs w:val="21"/>
              </w:rPr>
            </w:pPr>
            <w:r>
              <w:rPr>
                <w:rFonts w:eastAsia="华文中宋"/>
                <w:w w:val="80"/>
                <w:kern w:val="0"/>
                <w:szCs w:val="21"/>
              </w:rPr>
              <w:t>36</w:t>
            </w:r>
          </w:p>
        </w:tc>
        <w:tc>
          <w:tcPr>
            <w:tcW w:w="594" w:type="dxa"/>
            <w:noWrap w:val="0"/>
            <w:vAlign w:val="center"/>
          </w:tcPr>
          <w:p w14:paraId="020C69E7">
            <w:pPr>
              <w:widowControl/>
              <w:spacing w:line="280" w:lineRule="exact"/>
              <w:jc w:val="center"/>
              <w:rPr>
                <w:rFonts w:eastAsia="华文中宋"/>
                <w:w w:val="80"/>
                <w:kern w:val="0"/>
                <w:szCs w:val="21"/>
              </w:rPr>
            </w:pPr>
            <w:r>
              <w:rPr>
                <w:rFonts w:eastAsia="华文中宋"/>
                <w:w w:val="80"/>
                <w:kern w:val="0"/>
                <w:szCs w:val="21"/>
              </w:rPr>
              <w:t>区级商务部门</w:t>
            </w:r>
          </w:p>
        </w:tc>
        <w:tc>
          <w:tcPr>
            <w:tcW w:w="935" w:type="dxa"/>
            <w:noWrap w:val="0"/>
            <w:vAlign w:val="center"/>
          </w:tcPr>
          <w:p w14:paraId="2EE6166C">
            <w:pPr>
              <w:widowControl/>
              <w:spacing w:line="280" w:lineRule="exact"/>
              <w:rPr>
                <w:rFonts w:eastAsia="华文中宋"/>
                <w:w w:val="80"/>
                <w:kern w:val="0"/>
                <w:szCs w:val="21"/>
              </w:rPr>
            </w:pPr>
            <w:r>
              <w:rPr>
                <w:rFonts w:eastAsia="华文中宋"/>
                <w:w w:val="80"/>
                <w:kern w:val="0"/>
                <w:szCs w:val="21"/>
              </w:rPr>
              <w:t>商贸流通领域安全监管执法</w:t>
            </w:r>
          </w:p>
        </w:tc>
        <w:tc>
          <w:tcPr>
            <w:tcW w:w="4490" w:type="dxa"/>
            <w:noWrap w:val="0"/>
            <w:vAlign w:val="center"/>
          </w:tcPr>
          <w:p w14:paraId="2C55181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1C2EAB1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3195" w:type="dxa"/>
            <w:noWrap w:val="0"/>
            <w:vAlign w:val="center"/>
          </w:tcPr>
          <w:p w14:paraId="1868C0C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商务、应急管理、消防救援等部门负责商贸流通领域安全生产日常工作，组织协调相关部门、乡镇（街道）开展商贸流通领域安全隐患排查、监管执法等工作。</w:t>
            </w:r>
          </w:p>
        </w:tc>
        <w:tc>
          <w:tcPr>
            <w:tcW w:w="2445" w:type="dxa"/>
            <w:noWrap w:val="0"/>
            <w:vAlign w:val="center"/>
          </w:tcPr>
          <w:p w14:paraId="6BC3265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14:paraId="7A97E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4A7B92C4">
            <w:pPr>
              <w:widowControl/>
              <w:spacing w:line="280" w:lineRule="exact"/>
              <w:jc w:val="center"/>
              <w:rPr>
                <w:rFonts w:eastAsia="华文中宋"/>
                <w:w w:val="80"/>
                <w:kern w:val="0"/>
                <w:szCs w:val="21"/>
              </w:rPr>
            </w:pPr>
            <w:r>
              <w:rPr>
                <w:rFonts w:eastAsia="华文中宋"/>
                <w:w w:val="80"/>
                <w:kern w:val="0"/>
                <w:szCs w:val="21"/>
              </w:rPr>
              <w:t>37</w:t>
            </w:r>
          </w:p>
        </w:tc>
        <w:tc>
          <w:tcPr>
            <w:tcW w:w="594" w:type="dxa"/>
            <w:noWrap w:val="0"/>
            <w:vAlign w:val="center"/>
          </w:tcPr>
          <w:p w14:paraId="0A49D1B6">
            <w:pPr>
              <w:widowControl/>
              <w:spacing w:line="28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14:paraId="6F6B916F">
            <w:pPr>
              <w:widowControl/>
              <w:spacing w:line="280" w:lineRule="exact"/>
              <w:rPr>
                <w:rFonts w:eastAsia="华文中宋"/>
                <w:w w:val="80"/>
                <w:kern w:val="0"/>
                <w:szCs w:val="21"/>
              </w:rPr>
            </w:pPr>
            <w:r>
              <w:rPr>
                <w:rFonts w:eastAsia="华文中宋"/>
                <w:w w:val="80"/>
                <w:kern w:val="0"/>
                <w:szCs w:val="21"/>
              </w:rPr>
              <w:t>对互联网上网服务经营场所、娱乐场所、营业性演出等文化市场的监管</w:t>
            </w:r>
          </w:p>
        </w:tc>
        <w:tc>
          <w:tcPr>
            <w:tcW w:w="4490" w:type="dxa"/>
            <w:noWrap w:val="0"/>
            <w:vAlign w:val="center"/>
          </w:tcPr>
          <w:p w14:paraId="1DAA855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14:paraId="2529C90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2．《娱乐场所管理条例》第三条：县级以上人民政府文化主管部门负责对娱乐场所日常经营活动的监督管理；县级以上公安部门负责对娱乐场所消防、治安状况的监督管理。</w:t>
            </w:r>
          </w:p>
          <w:p w14:paraId="519F532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90"/>
                <w:kern w:val="0"/>
                <w:szCs w:val="21"/>
              </w:rPr>
            </w:pPr>
            <w:r>
              <w:rPr>
                <w:rFonts w:eastAsia="华文中宋"/>
                <w:w w:val="90"/>
                <w:kern w:val="0"/>
                <w:szCs w:val="21"/>
              </w:rPr>
              <w:t>3．《营业性演出管理条例》第五条第二款：县级以上地方人民政府文化主管部门负责本行政区域内营业性演出的监督管理工作。县级以上地方人民政府公安部门、工商行政管理部门在各自职责范围内，负责</w:t>
            </w:r>
            <w:r>
              <w:rPr>
                <w:rFonts w:eastAsia="华文中宋"/>
                <w:color w:val="auto"/>
                <w:w w:val="90"/>
                <w:kern w:val="0"/>
                <w:szCs w:val="21"/>
              </w:rPr>
              <w:t>本行政区域内营业性演出的监督管理工作。</w:t>
            </w:r>
          </w:p>
          <w:p w14:paraId="17AB3DE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hint="eastAsia" w:eastAsia="华文中宋"/>
                <w:color w:val="auto"/>
                <w:w w:val="80"/>
                <w:kern w:val="0"/>
                <w:szCs w:val="21"/>
                <w:highlight w:val="none"/>
                <w:lang w:val="en-US" w:eastAsia="zh-CN"/>
              </w:rPr>
              <w:t>4</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7F5184B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文化</w:t>
            </w:r>
            <w:r>
              <w:rPr>
                <w:rFonts w:hint="eastAsia" w:eastAsia="华文中宋"/>
                <w:w w:val="80"/>
                <w:kern w:val="0"/>
                <w:szCs w:val="21"/>
                <w:lang w:eastAsia="zh-CN"/>
              </w:rPr>
              <w:t>旅游部门牵头负责</w:t>
            </w:r>
            <w:r>
              <w:rPr>
                <w:rFonts w:eastAsia="华文中宋"/>
                <w:w w:val="80"/>
                <w:kern w:val="0"/>
                <w:szCs w:val="21"/>
              </w:rPr>
              <w:t>对互联网上网服务经营场所、娱乐场所、营业性演出等文化市场的监管</w:t>
            </w:r>
            <w:r>
              <w:rPr>
                <w:rFonts w:hint="eastAsia" w:eastAsia="华文中宋"/>
                <w:w w:val="80"/>
                <w:kern w:val="0"/>
                <w:szCs w:val="21"/>
                <w:lang w:eastAsia="zh-CN"/>
              </w:rPr>
              <w:t>。</w:t>
            </w:r>
            <w:r>
              <w:rPr>
                <w:rFonts w:eastAsia="华文中宋"/>
                <w:w w:val="80"/>
                <w:kern w:val="0"/>
                <w:szCs w:val="21"/>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445" w:type="dxa"/>
            <w:noWrap w:val="0"/>
            <w:vAlign w:val="center"/>
          </w:tcPr>
          <w:p w14:paraId="444B497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w:t>
            </w:r>
            <w:r>
              <w:rPr>
                <w:rFonts w:eastAsia="华文中宋"/>
                <w:color w:val="auto"/>
                <w:w w:val="80"/>
                <w:kern w:val="0"/>
                <w:szCs w:val="21"/>
              </w:rPr>
              <w:t>规工作日常巡查，发现问题线索，</w:t>
            </w:r>
            <w:r>
              <w:rPr>
                <w:rFonts w:hint="eastAsia" w:eastAsia="华文中宋"/>
                <w:color w:val="auto"/>
                <w:w w:val="80"/>
                <w:kern w:val="0"/>
                <w:szCs w:val="21"/>
                <w:lang w:eastAsia="zh-CN"/>
              </w:rPr>
              <w:t>依法予以查处，超出乡镇（街道）权限的</w:t>
            </w:r>
            <w:r>
              <w:rPr>
                <w:rFonts w:eastAsia="华文中宋"/>
                <w:w w:val="80"/>
                <w:kern w:val="0"/>
                <w:szCs w:val="21"/>
              </w:rPr>
              <w:t>及时上报相关部门处理，协助有关执法机构做好执法相关工作。</w:t>
            </w:r>
          </w:p>
        </w:tc>
      </w:tr>
      <w:tr w14:paraId="5CD8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1E77AF29">
            <w:pPr>
              <w:widowControl/>
              <w:spacing w:line="280" w:lineRule="exact"/>
              <w:jc w:val="center"/>
              <w:rPr>
                <w:rFonts w:eastAsia="华文中宋"/>
                <w:w w:val="80"/>
                <w:kern w:val="0"/>
                <w:szCs w:val="21"/>
              </w:rPr>
            </w:pPr>
            <w:r>
              <w:rPr>
                <w:rFonts w:eastAsia="华文中宋"/>
                <w:w w:val="80"/>
                <w:kern w:val="0"/>
                <w:szCs w:val="21"/>
              </w:rPr>
              <w:t>38</w:t>
            </w:r>
          </w:p>
        </w:tc>
        <w:tc>
          <w:tcPr>
            <w:tcW w:w="594" w:type="dxa"/>
            <w:noWrap w:val="0"/>
            <w:vAlign w:val="center"/>
          </w:tcPr>
          <w:p w14:paraId="3F8BAC3A">
            <w:pPr>
              <w:widowControl/>
              <w:spacing w:line="32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14:paraId="58E9EBBE">
            <w:pPr>
              <w:widowControl/>
              <w:spacing w:line="320" w:lineRule="exact"/>
              <w:rPr>
                <w:rFonts w:eastAsia="华文中宋"/>
                <w:w w:val="80"/>
                <w:kern w:val="0"/>
                <w:szCs w:val="21"/>
              </w:rPr>
            </w:pPr>
            <w:r>
              <w:rPr>
                <w:rFonts w:eastAsia="华文中宋"/>
                <w:w w:val="80"/>
                <w:kern w:val="0"/>
                <w:szCs w:val="21"/>
              </w:rPr>
              <w:t>对未经许可经营旅行社业务，旅行社出租、出借、非法转让旅行社业务经营许可证，旅行社以及分社、服务网点超范围经营等违法行为的监管执法</w:t>
            </w:r>
          </w:p>
        </w:tc>
        <w:tc>
          <w:tcPr>
            <w:tcW w:w="4490" w:type="dxa"/>
            <w:noWrap w:val="0"/>
            <w:vAlign w:val="center"/>
          </w:tcPr>
          <w:p w14:paraId="05ED450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14:paraId="601B5EF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6336155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2．《旅行社条例》第三条第二款：县级以上地方人民政府管理旅游工作的部门按照职责负责本行政区域内旅行社的监督管理工作。</w:t>
            </w:r>
          </w:p>
        </w:tc>
        <w:tc>
          <w:tcPr>
            <w:tcW w:w="3195" w:type="dxa"/>
            <w:noWrap w:val="0"/>
            <w:vAlign w:val="center"/>
          </w:tcPr>
          <w:p w14:paraId="5A45FF7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445" w:type="dxa"/>
            <w:noWrap w:val="0"/>
            <w:vAlign w:val="center"/>
          </w:tcPr>
          <w:p w14:paraId="3AFD036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90"/>
                <w:kern w:val="0"/>
                <w:szCs w:val="21"/>
              </w:rPr>
            </w:pPr>
            <w:r>
              <w:rPr>
                <w:rFonts w:eastAsia="华文中宋"/>
                <w:w w:val="90"/>
                <w:kern w:val="0"/>
                <w:szCs w:val="21"/>
              </w:rPr>
              <w:t>结合常规工作日常巡查，发现问题线索，及时上报相关部门处理，协助有关执法机构做好执法相关工作。</w:t>
            </w:r>
          </w:p>
        </w:tc>
      </w:tr>
      <w:tr w14:paraId="038B5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463" w:type="dxa"/>
            <w:noWrap w:val="0"/>
            <w:vAlign w:val="center"/>
          </w:tcPr>
          <w:p w14:paraId="0E47CE31">
            <w:pPr>
              <w:widowControl/>
              <w:spacing w:line="280" w:lineRule="exact"/>
              <w:jc w:val="center"/>
              <w:rPr>
                <w:rFonts w:eastAsia="华文中宋"/>
                <w:w w:val="80"/>
                <w:kern w:val="0"/>
                <w:szCs w:val="21"/>
              </w:rPr>
            </w:pPr>
            <w:r>
              <w:rPr>
                <w:rFonts w:eastAsia="华文中宋"/>
                <w:w w:val="80"/>
                <w:kern w:val="0"/>
                <w:szCs w:val="21"/>
              </w:rPr>
              <w:t>39</w:t>
            </w:r>
          </w:p>
        </w:tc>
        <w:tc>
          <w:tcPr>
            <w:tcW w:w="594" w:type="dxa"/>
            <w:noWrap w:val="0"/>
            <w:vAlign w:val="center"/>
          </w:tcPr>
          <w:p w14:paraId="3B1AB33F">
            <w:pPr>
              <w:widowControl/>
              <w:spacing w:line="280" w:lineRule="exact"/>
              <w:jc w:val="center"/>
              <w:rPr>
                <w:rFonts w:eastAsia="华文中宋"/>
                <w:w w:val="80"/>
                <w:kern w:val="0"/>
                <w:szCs w:val="21"/>
              </w:rPr>
            </w:pPr>
            <w:r>
              <w:rPr>
                <w:rFonts w:eastAsia="华文中宋"/>
                <w:w w:val="80"/>
                <w:kern w:val="0"/>
                <w:szCs w:val="21"/>
              </w:rPr>
              <w:t>区级出版行政部门</w:t>
            </w:r>
          </w:p>
        </w:tc>
        <w:tc>
          <w:tcPr>
            <w:tcW w:w="935" w:type="dxa"/>
            <w:noWrap w:val="0"/>
            <w:vAlign w:val="center"/>
          </w:tcPr>
          <w:p w14:paraId="3828862C">
            <w:pPr>
              <w:widowControl/>
              <w:spacing w:line="280" w:lineRule="exact"/>
              <w:rPr>
                <w:rFonts w:eastAsia="华文中宋"/>
                <w:w w:val="80"/>
                <w:kern w:val="0"/>
                <w:szCs w:val="21"/>
              </w:rPr>
            </w:pPr>
            <w:r>
              <w:rPr>
                <w:rFonts w:eastAsia="华文中宋"/>
                <w:w w:val="80"/>
                <w:kern w:val="0"/>
                <w:szCs w:val="21"/>
              </w:rPr>
              <w:t>对擅自出版、印刷、复制、发行出版物行为的监管执法</w:t>
            </w:r>
          </w:p>
        </w:tc>
        <w:tc>
          <w:tcPr>
            <w:tcW w:w="4490" w:type="dxa"/>
            <w:noWrap w:val="0"/>
            <w:vAlign w:val="center"/>
          </w:tcPr>
          <w:p w14:paraId="2371FBE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出版管理条例》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14:paraId="1F34F6C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出版物市场管理规定》第四条第二款：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3195" w:type="dxa"/>
            <w:noWrap w:val="0"/>
            <w:vAlign w:val="center"/>
          </w:tcPr>
          <w:p w14:paraId="64F7851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对未经批准，擅自设立或从事出版物的出版、印刷或者复制、进口、发行业务，假冒出版单位名称或者伪造、假冒报纸、期刊名称出版出版物的，由出版行政主管部门、市场监管部门依法查处。</w:t>
            </w:r>
          </w:p>
        </w:tc>
        <w:tc>
          <w:tcPr>
            <w:tcW w:w="2445" w:type="dxa"/>
            <w:noWrap w:val="0"/>
            <w:vAlign w:val="center"/>
          </w:tcPr>
          <w:p w14:paraId="21BE377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14:paraId="210F3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5" w:hRule="atLeast"/>
        </w:trPr>
        <w:tc>
          <w:tcPr>
            <w:tcW w:w="463" w:type="dxa"/>
            <w:noWrap w:val="0"/>
            <w:vAlign w:val="center"/>
          </w:tcPr>
          <w:p w14:paraId="3CBBFAFD">
            <w:pPr>
              <w:pStyle w:val="4"/>
              <w:spacing w:after="0" w:line="280" w:lineRule="exact"/>
              <w:ind w:left="0" w:leftChars="0" w:firstLine="0" w:firstLineChars="0"/>
              <w:jc w:val="center"/>
              <w:rPr>
                <w:rFonts w:eastAsia="华文中宋"/>
                <w:w w:val="80"/>
              </w:rPr>
            </w:pPr>
            <w:r>
              <w:rPr>
                <w:rFonts w:eastAsia="华文中宋"/>
                <w:w w:val="80"/>
              </w:rPr>
              <w:t>40</w:t>
            </w:r>
          </w:p>
        </w:tc>
        <w:tc>
          <w:tcPr>
            <w:tcW w:w="594" w:type="dxa"/>
            <w:noWrap w:val="0"/>
            <w:vAlign w:val="center"/>
          </w:tcPr>
          <w:p w14:paraId="6300ABFA">
            <w:pPr>
              <w:widowControl/>
              <w:spacing w:line="280" w:lineRule="exact"/>
              <w:jc w:val="center"/>
              <w:rPr>
                <w:rFonts w:eastAsia="华文中宋"/>
                <w:w w:val="80"/>
                <w:kern w:val="0"/>
                <w:szCs w:val="21"/>
              </w:rPr>
            </w:pPr>
            <w:r>
              <w:rPr>
                <w:rFonts w:eastAsia="华文中宋"/>
                <w:w w:val="80"/>
                <w:kern w:val="0"/>
                <w:szCs w:val="21"/>
              </w:rPr>
              <w:t>区级文化旅游体育部门</w:t>
            </w:r>
          </w:p>
        </w:tc>
        <w:tc>
          <w:tcPr>
            <w:tcW w:w="935" w:type="dxa"/>
            <w:noWrap w:val="0"/>
            <w:vAlign w:val="center"/>
          </w:tcPr>
          <w:p w14:paraId="0CC9DB4B">
            <w:pPr>
              <w:widowControl/>
              <w:spacing w:line="280" w:lineRule="exact"/>
              <w:rPr>
                <w:rFonts w:eastAsia="华文中宋"/>
                <w:color w:val="auto"/>
                <w:w w:val="80"/>
                <w:kern w:val="0"/>
                <w:szCs w:val="21"/>
              </w:rPr>
            </w:pPr>
            <w:r>
              <w:rPr>
                <w:rFonts w:eastAsia="华文中宋"/>
                <w:color w:val="auto"/>
                <w:w w:val="80"/>
                <w:kern w:val="0"/>
                <w:szCs w:val="21"/>
                <w:shd w:val="clear" w:color="auto" w:fill="FFFFFF"/>
                <w:lang w:bidi="ar"/>
              </w:rPr>
              <w:t>红色资源中文物的保护</w:t>
            </w:r>
          </w:p>
        </w:tc>
        <w:tc>
          <w:tcPr>
            <w:tcW w:w="4490" w:type="dxa"/>
            <w:noWrap w:val="0"/>
            <w:vAlign w:val="center"/>
          </w:tcPr>
          <w:p w14:paraId="610BFF6B">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ind w:firstLine="336"/>
              <w:textAlignment w:val="auto"/>
              <w:rPr>
                <w:rFonts w:eastAsia="华文中宋"/>
                <w:color w:val="auto"/>
                <w:w w:val="80"/>
                <w:sz w:val="21"/>
                <w:shd w:val="clear" w:color="auto" w:fill="FFFFFF"/>
              </w:rPr>
            </w:pPr>
            <w:r>
              <w:rPr>
                <w:rFonts w:eastAsia="华文中宋"/>
                <w:color w:val="auto"/>
                <w:w w:val="80"/>
                <w:sz w:val="21"/>
                <w:shd w:val="clear" w:color="auto" w:fill="FFFFFF"/>
              </w:rPr>
              <w:t>1．《中华人民共和国文物保护法》第八条第二款第三款：地方各级人民政府负责本行政区域内的文物保护工作。县级以上地方人民政府承担文物保护工作的部门对本行政区域内的文物保护实施监督管理。县级以上人民政府有关行政部门在各自的职责范围内，负责有关的文物保护工作。</w:t>
            </w:r>
          </w:p>
          <w:p w14:paraId="233C52B9">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eastAsia="华文中宋"/>
                <w:color w:val="auto"/>
                <w:w w:val="80"/>
                <w:kern w:val="0"/>
                <w:szCs w:val="21"/>
                <w:shd w:val="clear" w:color="auto" w:fill="FFFFFF"/>
                <w:lang w:bidi="ar"/>
              </w:rPr>
              <w:t>2．《安徽省红色资源保护和传承条例》第五条:县级以上人民政府应当将红色资源保护和传承纳入国民经济和社会发展规划。乡镇人民政府、街道办事处按照职责，做好辖区内红色资源保护和传承工作。村（居）民委员会协助做好红色资源保护和传承工作。</w:t>
            </w:r>
          </w:p>
          <w:p w14:paraId="626FD61C">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eastAsia="华文中宋"/>
                <w:color w:val="auto"/>
                <w:w w:val="80"/>
                <w:kern w:val="0"/>
                <w:szCs w:val="21"/>
                <w:shd w:val="clear" w:color="auto" w:fill="FFFFFF"/>
                <w:lang w:bidi="ar"/>
              </w:rPr>
              <w:t>第六条第一款第二款:县级以上人民政府文化和旅游主管部门负责红色资源中文物的保护利用，与红色资源保护和传承相关的公共文化、旅游服务等工作。县级以上人民政府退役军人事务部门负责红色资源中烈士纪念设施的保护利用、监督以及烈士褒扬纪念等工作。</w:t>
            </w:r>
          </w:p>
          <w:p w14:paraId="0E01A7F9">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eastAsia="华文中宋"/>
                <w:color w:val="auto"/>
                <w:w w:val="80"/>
                <w:kern w:val="0"/>
                <w:szCs w:val="21"/>
                <w:shd w:val="clear" w:color="auto" w:fill="FFFFFF"/>
                <w:lang w:bidi="ar"/>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6A76DC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szCs w:val="21"/>
              </w:rPr>
            </w:pPr>
            <w:r>
              <w:rPr>
                <w:rFonts w:eastAsia="华文中宋"/>
                <w:w w:val="80"/>
                <w:kern w:val="0"/>
                <w:szCs w:val="21"/>
              </w:rPr>
              <w:t>文化旅游部门</w:t>
            </w:r>
            <w:r>
              <w:rPr>
                <w:rFonts w:eastAsia="华文中宋"/>
                <w:w w:val="80"/>
                <w:kern w:val="0"/>
                <w:szCs w:val="21"/>
                <w:shd w:val="clear" w:color="auto" w:fill="FFFFFF"/>
                <w:lang w:bidi="ar"/>
              </w:rPr>
              <w:t>负责红色资源中文物的保护利用；开展文物保护法律法规宣传；组织实施文物安全事故应急处置和调查处理，查处违法行为，并将案情、处置情况通报给相关部门和乡镇（街道）。</w:t>
            </w:r>
          </w:p>
        </w:tc>
        <w:tc>
          <w:tcPr>
            <w:tcW w:w="2445" w:type="dxa"/>
            <w:noWrap w:val="0"/>
            <w:vAlign w:val="center"/>
          </w:tcPr>
          <w:p w14:paraId="097B66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华文中宋"/>
                <w:w w:val="80"/>
                <w:szCs w:val="21"/>
              </w:rPr>
            </w:pPr>
            <w:r>
              <w:rPr>
                <w:rFonts w:eastAsia="华文中宋"/>
                <w:w w:val="80"/>
                <w:kern w:val="0"/>
                <w:szCs w:val="21"/>
                <w:shd w:val="clear" w:color="auto" w:fill="FFFFFF"/>
                <w:lang w:bidi="ar"/>
              </w:rPr>
              <w:t>开展文物保护法律法规宣传；做好辖区内红色资源保护和传承工作，对</w:t>
            </w:r>
            <w:r>
              <w:rPr>
                <w:rFonts w:eastAsia="华文中宋"/>
                <w:color w:val="auto"/>
                <w:w w:val="80"/>
                <w:kern w:val="0"/>
                <w:szCs w:val="21"/>
                <w:shd w:val="clear" w:color="auto" w:fill="FFFFFF"/>
                <w:lang w:bidi="ar"/>
              </w:rPr>
              <w:t>权属不明确的红色资源履行保护管理职责；发现破坏文物等违法行为立即制止，督促落实整改和修复措施，</w:t>
            </w:r>
            <w:r>
              <w:rPr>
                <w:rFonts w:hint="eastAsia" w:eastAsia="华文中宋"/>
                <w:color w:val="auto"/>
                <w:w w:val="80"/>
                <w:kern w:val="0"/>
                <w:szCs w:val="21"/>
                <w:lang w:eastAsia="zh-CN"/>
              </w:rPr>
              <w:t>属权限范围内的依法予以查处，超出乡镇（街道）权限的及时上报部门，</w:t>
            </w:r>
            <w:r>
              <w:rPr>
                <w:rFonts w:eastAsia="华文中宋"/>
                <w:color w:val="auto"/>
                <w:w w:val="80"/>
                <w:kern w:val="0"/>
                <w:szCs w:val="21"/>
                <w:shd w:val="clear" w:color="auto" w:fill="FFFFFF"/>
                <w:lang w:bidi="ar"/>
              </w:rPr>
              <w:t>配</w:t>
            </w:r>
            <w:r>
              <w:rPr>
                <w:rFonts w:eastAsia="华文中宋"/>
                <w:w w:val="80"/>
                <w:kern w:val="0"/>
                <w:szCs w:val="21"/>
                <w:shd w:val="clear" w:color="auto" w:fill="FFFFFF"/>
                <w:lang w:bidi="ar"/>
              </w:rPr>
              <w:t>合部门查处违法行为，协助做好现场处置、秩序维护等工作。</w:t>
            </w:r>
          </w:p>
        </w:tc>
      </w:tr>
      <w:tr w14:paraId="5A993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463" w:type="dxa"/>
            <w:noWrap w:val="0"/>
            <w:vAlign w:val="center"/>
          </w:tcPr>
          <w:p w14:paraId="3425CDFB">
            <w:pPr>
              <w:widowControl/>
              <w:spacing w:line="250" w:lineRule="exact"/>
              <w:jc w:val="center"/>
              <w:rPr>
                <w:rFonts w:eastAsia="华文中宋"/>
                <w:color w:val="auto"/>
                <w:w w:val="80"/>
                <w:kern w:val="0"/>
                <w:szCs w:val="21"/>
              </w:rPr>
            </w:pPr>
            <w:r>
              <w:rPr>
                <w:rFonts w:eastAsia="华文中宋"/>
                <w:color w:val="auto"/>
                <w:w w:val="80"/>
                <w:kern w:val="0"/>
                <w:szCs w:val="21"/>
              </w:rPr>
              <w:t>41</w:t>
            </w:r>
          </w:p>
        </w:tc>
        <w:tc>
          <w:tcPr>
            <w:tcW w:w="594" w:type="dxa"/>
            <w:noWrap w:val="0"/>
            <w:vAlign w:val="center"/>
          </w:tcPr>
          <w:p w14:paraId="164C41D2">
            <w:pPr>
              <w:widowControl/>
              <w:spacing w:line="250" w:lineRule="exact"/>
              <w:jc w:val="center"/>
              <w:rPr>
                <w:rFonts w:eastAsia="华文中宋"/>
                <w:color w:val="auto"/>
                <w:w w:val="80"/>
                <w:kern w:val="0"/>
                <w:szCs w:val="21"/>
              </w:rPr>
            </w:pPr>
            <w:r>
              <w:rPr>
                <w:rFonts w:eastAsia="华文中宋"/>
                <w:color w:val="auto"/>
                <w:w w:val="80"/>
                <w:kern w:val="0"/>
                <w:szCs w:val="21"/>
              </w:rPr>
              <w:t>区级广播电视部门</w:t>
            </w:r>
          </w:p>
        </w:tc>
        <w:tc>
          <w:tcPr>
            <w:tcW w:w="935" w:type="dxa"/>
            <w:noWrap w:val="0"/>
            <w:vAlign w:val="center"/>
          </w:tcPr>
          <w:p w14:paraId="0472099B">
            <w:pPr>
              <w:widowControl/>
              <w:spacing w:line="250" w:lineRule="exact"/>
              <w:rPr>
                <w:rFonts w:eastAsia="华文中宋"/>
                <w:color w:val="auto"/>
                <w:w w:val="80"/>
                <w:kern w:val="0"/>
                <w:szCs w:val="21"/>
              </w:rPr>
            </w:pPr>
            <w:r>
              <w:rPr>
                <w:rFonts w:eastAsia="华文中宋"/>
                <w:color w:val="auto"/>
                <w:w w:val="80"/>
                <w:kern w:val="0"/>
                <w:szCs w:val="21"/>
              </w:rPr>
              <w:t>对擅自生产、销售和安装使用卫星地面接收设施行为的监管</w:t>
            </w:r>
          </w:p>
        </w:tc>
        <w:tc>
          <w:tcPr>
            <w:tcW w:w="4490" w:type="dxa"/>
            <w:noWrap w:val="0"/>
            <w:vAlign w:val="center"/>
          </w:tcPr>
          <w:p w14:paraId="4BEF1A1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《卫星电视广播地面接收设施管理规定》第三条第一款：国家对卫星地面接收设施的生产、进口、销售、安装和使用实行许可制度。</w:t>
            </w:r>
          </w:p>
          <w:p w14:paraId="32B8AC8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14:paraId="05BEC2D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5AB7626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eastAsia="华文中宋"/>
                <w:color w:val="auto"/>
                <w:w w:val="80"/>
                <w:kern w:val="0"/>
                <w:szCs w:val="21"/>
                <w:lang w:eastAsia="zh-CN"/>
              </w:rPr>
            </w:pPr>
            <w:r>
              <w:rPr>
                <w:rFonts w:hint="eastAsia" w:eastAsia="华文中宋"/>
                <w:color w:val="auto"/>
                <w:w w:val="80"/>
                <w:kern w:val="0"/>
                <w:szCs w:val="21"/>
                <w:lang w:eastAsia="zh-CN"/>
              </w:rPr>
              <w:t>文化旅游部门牵头负责</w:t>
            </w:r>
            <w:r>
              <w:rPr>
                <w:rFonts w:eastAsia="华文中宋"/>
                <w:color w:val="auto"/>
                <w:w w:val="80"/>
                <w:kern w:val="0"/>
                <w:szCs w:val="21"/>
              </w:rPr>
              <w:t>辖区内卫星电视广播地面接收设施</w:t>
            </w:r>
            <w:r>
              <w:rPr>
                <w:rFonts w:hint="eastAsia" w:eastAsia="华文中宋"/>
                <w:color w:val="auto"/>
                <w:w w:val="80"/>
                <w:kern w:val="0"/>
                <w:szCs w:val="21"/>
                <w:lang w:eastAsia="zh-CN"/>
              </w:rPr>
              <w:t>监管工作。</w:t>
            </w:r>
          </w:p>
          <w:p w14:paraId="2E490D4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445" w:type="dxa"/>
            <w:noWrap w:val="0"/>
            <w:vAlign w:val="center"/>
          </w:tcPr>
          <w:p w14:paraId="083076F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对辖区内卫星电视广播地面接收设施生产、销售、安装情况进行巡查，发现擅自生产、销售、安装和使用的及时劝告制止，</w:t>
            </w:r>
            <w:r>
              <w:rPr>
                <w:rFonts w:hint="eastAsia" w:eastAsia="华文中宋"/>
                <w:color w:val="auto"/>
                <w:w w:val="80"/>
                <w:kern w:val="0"/>
                <w:szCs w:val="21"/>
                <w:lang w:eastAsia="zh-CN"/>
              </w:rPr>
              <w:t>属权限范围内的依法予以查处，超出乡镇（街道）权限的</w:t>
            </w:r>
            <w:r>
              <w:rPr>
                <w:rFonts w:eastAsia="华文中宋"/>
                <w:color w:val="auto"/>
                <w:w w:val="80"/>
                <w:kern w:val="0"/>
                <w:szCs w:val="21"/>
              </w:rPr>
              <w:t>及时上报相关部门。</w:t>
            </w:r>
          </w:p>
        </w:tc>
      </w:tr>
      <w:tr w14:paraId="23113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1" w:hRule="atLeast"/>
        </w:trPr>
        <w:tc>
          <w:tcPr>
            <w:tcW w:w="463" w:type="dxa"/>
            <w:noWrap w:val="0"/>
            <w:vAlign w:val="center"/>
          </w:tcPr>
          <w:p w14:paraId="71B1206F">
            <w:pPr>
              <w:widowControl/>
              <w:spacing w:line="250" w:lineRule="exact"/>
              <w:jc w:val="center"/>
              <w:rPr>
                <w:rFonts w:eastAsia="华文中宋"/>
                <w:w w:val="80"/>
                <w:kern w:val="0"/>
                <w:szCs w:val="21"/>
              </w:rPr>
            </w:pPr>
            <w:r>
              <w:rPr>
                <w:rFonts w:eastAsia="华文中宋"/>
                <w:w w:val="80"/>
                <w:kern w:val="0"/>
                <w:szCs w:val="21"/>
              </w:rPr>
              <w:t>42</w:t>
            </w:r>
          </w:p>
        </w:tc>
        <w:tc>
          <w:tcPr>
            <w:tcW w:w="594" w:type="dxa"/>
            <w:noWrap w:val="0"/>
            <w:vAlign w:val="center"/>
          </w:tcPr>
          <w:p w14:paraId="16BE416A">
            <w:pPr>
              <w:widowControl/>
              <w:spacing w:line="250" w:lineRule="exact"/>
              <w:jc w:val="center"/>
              <w:rPr>
                <w:rFonts w:eastAsia="华文中宋"/>
                <w:w w:val="80"/>
                <w:kern w:val="0"/>
                <w:szCs w:val="21"/>
              </w:rPr>
            </w:pPr>
            <w:r>
              <w:rPr>
                <w:rFonts w:eastAsia="华文中宋"/>
                <w:w w:val="80"/>
                <w:kern w:val="0"/>
                <w:szCs w:val="21"/>
              </w:rPr>
              <w:t>区级卫生健康部门</w:t>
            </w:r>
          </w:p>
        </w:tc>
        <w:tc>
          <w:tcPr>
            <w:tcW w:w="935" w:type="dxa"/>
            <w:noWrap w:val="0"/>
            <w:vAlign w:val="center"/>
          </w:tcPr>
          <w:p w14:paraId="574F6C54">
            <w:pPr>
              <w:widowControl/>
              <w:spacing w:line="250" w:lineRule="exact"/>
              <w:rPr>
                <w:rFonts w:eastAsia="华文中宋"/>
                <w:w w:val="80"/>
                <w:kern w:val="0"/>
                <w:szCs w:val="21"/>
              </w:rPr>
            </w:pPr>
            <w:r>
              <w:rPr>
                <w:rFonts w:eastAsia="华文中宋"/>
                <w:w w:val="80"/>
                <w:kern w:val="0"/>
                <w:szCs w:val="21"/>
              </w:rPr>
              <w:t>突发公共卫生事件应急管理</w:t>
            </w:r>
          </w:p>
        </w:tc>
        <w:tc>
          <w:tcPr>
            <w:tcW w:w="4490" w:type="dxa"/>
            <w:noWrap w:val="0"/>
            <w:vAlign w:val="center"/>
          </w:tcPr>
          <w:p w14:paraId="329D9A8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14:paraId="10848ED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一款：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14:paraId="023F876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3195" w:type="dxa"/>
            <w:noWrap w:val="0"/>
            <w:vAlign w:val="center"/>
          </w:tcPr>
          <w:p w14:paraId="07FED2D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卫生健康部门负责组织突发事件的调查、控制和医疗救治工作，指导乡镇（街道）开展工作。</w:t>
            </w:r>
          </w:p>
          <w:p w14:paraId="3603A11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政府有关部门，在各自的职责范围内做好突发事件应急处理的有关工作。</w:t>
            </w:r>
          </w:p>
        </w:tc>
        <w:tc>
          <w:tcPr>
            <w:tcW w:w="2445" w:type="dxa"/>
            <w:noWrap w:val="0"/>
            <w:vAlign w:val="center"/>
          </w:tcPr>
          <w:p w14:paraId="43D181B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14:paraId="5A902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190E890A">
            <w:pPr>
              <w:widowControl/>
              <w:spacing w:line="280" w:lineRule="exact"/>
              <w:jc w:val="center"/>
              <w:rPr>
                <w:rFonts w:eastAsia="华文中宋"/>
                <w:color w:val="auto"/>
                <w:w w:val="80"/>
                <w:kern w:val="0"/>
                <w:szCs w:val="21"/>
              </w:rPr>
            </w:pPr>
            <w:r>
              <w:rPr>
                <w:rFonts w:eastAsia="华文中宋"/>
                <w:color w:val="auto"/>
                <w:w w:val="80"/>
                <w:kern w:val="0"/>
                <w:szCs w:val="21"/>
              </w:rPr>
              <w:t>43</w:t>
            </w:r>
          </w:p>
        </w:tc>
        <w:tc>
          <w:tcPr>
            <w:tcW w:w="594" w:type="dxa"/>
            <w:noWrap w:val="0"/>
            <w:vAlign w:val="center"/>
          </w:tcPr>
          <w:p w14:paraId="71D79D6D">
            <w:pPr>
              <w:widowControl/>
              <w:spacing w:line="28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14:paraId="19E6E628">
            <w:pPr>
              <w:widowControl/>
              <w:spacing w:line="280" w:lineRule="exact"/>
              <w:rPr>
                <w:rFonts w:eastAsia="华文中宋"/>
                <w:color w:val="auto"/>
                <w:w w:val="80"/>
                <w:kern w:val="0"/>
                <w:szCs w:val="21"/>
              </w:rPr>
            </w:pPr>
            <w:r>
              <w:rPr>
                <w:rFonts w:eastAsia="华文中宋"/>
                <w:color w:val="auto"/>
                <w:w w:val="80"/>
                <w:kern w:val="0"/>
                <w:szCs w:val="21"/>
              </w:rPr>
              <w:t>对非法生产经营烟花爆竹行为的监管</w:t>
            </w:r>
          </w:p>
        </w:tc>
        <w:tc>
          <w:tcPr>
            <w:tcW w:w="4490" w:type="dxa"/>
            <w:noWrap w:val="0"/>
            <w:vAlign w:val="center"/>
          </w:tcPr>
          <w:p w14:paraId="1FCFAEA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0F32672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烟花爆竹安全管理条例》第五条：公安部门、安全生产监督管理部门、质量监督检验部门、工商行政管理部门应当按照职责分工，组织查处非法生产、经营、储存、运输、邮寄烟花爆竹以及非法燃放烟花爆竹的行为。</w:t>
            </w:r>
          </w:p>
          <w:p w14:paraId="688D174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14:paraId="45736D9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42E007B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应急管理部门负责烟花爆竹的安全生产监督管理。</w:t>
            </w:r>
          </w:p>
          <w:p w14:paraId="73653D8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公安机关负责查处非法储存、运输、燃放烟花爆竹的行为。</w:t>
            </w:r>
          </w:p>
          <w:p w14:paraId="7E054F1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市场监管部门负责烟花爆竹的质量监督。</w:t>
            </w:r>
          </w:p>
          <w:p w14:paraId="1C8759F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相关部门接到乡镇（街道）举报按照职责分工及时予以处置。</w:t>
            </w:r>
          </w:p>
        </w:tc>
        <w:tc>
          <w:tcPr>
            <w:tcW w:w="2445" w:type="dxa"/>
            <w:noWrap w:val="0"/>
            <w:vAlign w:val="center"/>
          </w:tcPr>
          <w:p w14:paraId="7F9D4DA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对辖区内烟花爆竹储存、运输、经营单位进行定期巡查、做好记录，发现非法生产、储存、经营等行为及时劝告制止，</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及时上报相关部门予以查处，协助有关执法机构做好执法相关工作。</w:t>
            </w:r>
          </w:p>
        </w:tc>
      </w:tr>
      <w:tr w14:paraId="7AF5B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4" w:hRule="atLeast"/>
        </w:trPr>
        <w:tc>
          <w:tcPr>
            <w:tcW w:w="463" w:type="dxa"/>
            <w:noWrap w:val="0"/>
            <w:vAlign w:val="center"/>
          </w:tcPr>
          <w:p w14:paraId="4D0DA647">
            <w:pPr>
              <w:widowControl/>
              <w:spacing w:line="260" w:lineRule="exact"/>
              <w:jc w:val="center"/>
              <w:rPr>
                <w:rFonts w:eastAsia="华文中宋"/>
                <w:color w:val="auto"/>
                <w:w w:val="80"/>
                <w:kern w:val="0"/>
                <w:szCs w:val="21"/>
              </w:rPr>
            </w:pPr>
            <w:r>
              <w:rPr>
                <w:rFonts w:eastAsia="华文中宋"/>
                <w:color w:val="auto"/>
                <w:w w:val="80"/>
                <w:kern w:val="0"/>
                <w:szCs w:val="21"/>
              </w:rPr>
              <w:t>44</w:t>
            </w:r>
          </w:p>
        </w:tc>
        <w:tc>
          <w:tcPr>
            <w:tcW w:w="594" w:type="dxa"/>
            <w:noWrap w:val="0"/>
            <w:vAlign w:val="center"/>
          </w:tcPr>
          <w:p w14:paraId="16C010DC">
            <w:pPr>
              <w:widowControl/>
              <w:spacing w:line="26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14:paraId="52907D9F">
            <w:pPr>
              <w:widowControl/>
              <w:spacing w:line="260" w:lineRule="exact"/>
              <w:rPr>
                <w:rFonts w:eastAsia="华文中宋"/>
                <w:color w:val="auto"/>
                <w:w w:val="80"/>
                <w:kern w:val="0"/>
                <w:szCs w:val="21"/>
              </w:rPr>
            </w:pPr>
            <w:r>
              <w:rPr>
                <w:rFonts w:eastAsia="华文中宋"/>
                <w:color w:val="auto"/>
                <w:w w:val="80"/>
                <w:kern w:val="0"/>
                <w:szCs w:val="21"/>
              </w:rPr>
              <w:t>危险化学品安全生产监管</w:t>
            </w:r>
          </w:p>
        </w:tc>
        <w:tc>
          <w:tcPr>
            <w:tcW w:w="4490" w:type="dxa"/>
            <w:noWrap w:val="0"/>
            <w:vAlign w:val="center"/>
          </w:tcPr>
          <w:p w14:paraId="4F2153E9">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25CC7F8">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2．《危险化学品安全管理条例》第八条第一款：县级以上人民政府应当建立危险化学品安全监督管理工作协调机制，支持、督促负有危险化学品安全监督管理职责的部门依法履行职责，协调、解决危险化学品安全监督管理工作中的重大问题。</w:t>
            </w:r>
          </w:p>
          <w:p w14:paraId="2302A1BF">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0FEA3AB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445" w:type="dxa"/>
            <w:noWrap w:val="0"/>
            <w:vAlign w:val="center"/>
          </w:tcPr>
          <w:p w14:paraId="71D8CFF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对辖区内危化品生产经营企业进行日常巡查并做好记录，发现违法违规生产经营危化品或存在安全隐患的，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及时上报有关部门处理</w:t>
            </w:r>
            <w:r>
              <w:rPr>
                <w:rFonts w:eastAsia="华文中宋"/>
                <w:strike w:val="0"/>
                <w:dstrike w:val="0"/>
                <w:color w:val="auto"/>
                <w:w w:val="80"/>
                <w:kern w:val="0"/>
                <w:szCs w:val="21"/>
              </w:rPr>
              <w:t>，协助做好执法相关工作</w:t>
            </w:r>
            <w:r>
              <w:rPr>
                <w:rFonts w:eastAsia="华文中宋"/>
                <w:color w:val="auto"/>
                <w:w w:val="80"/>
                <w:kern w:val="0"/>
                <w:szCs w:val="21"/>
              </w:rPr>
              <w:t>；督促各村居监管员协助做好危化品违法生产经营及使用行为的排查和情况上报</w:t>
            </w:r>
            <w:r>
              <w:rPr>
                <w:rFonts w:eastAsia="华文中宋"/>
                <w:strike/>
                <w:dstrike w:val="0"/>
                <w:color w:val="auto"/>
                <w:w w:val="80"/>
                <w:kern w:val="0"/>
                <w:szCs w:val="21"/>
              </w:rPr>
              <w:t>，协助有关执法机构做好执法相关工作</w:t>
            </w:r>
            <w:r>
              <w:rPr>
                <w:rFonts w:eastAsia="华文中宋"/>
                <w:color w:val="auto"/>
                <w:w w:val="80"/>
                <w:kern w:val="0"/>
                <w:szCs w:val="21"/>
              </w:rPr>
              <w:t>。</w:t>
            </w:r>
          </w:p>
        </w:tc>
      </w:tr>
      <w:tr w14:paraId="1D87D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8" w:hRule="atLeast"/>
        </w:trPr>
        <w:tc>
          <w:tcPr>
            <w:tcW w:w="463" w:type="dxa"/>
            <w:noWrap w:val="0"/>
            <w:vAlign w:val="center"/>
          </w:tcPr>
          <w:p w14:paraId="602ABBB1">
            <w:pPr>
              <w:widowControl/>
              <w:spacing w:line="260" w:lineRule="exact"/>
              <w:jc w:val="center"/>
              <w:rPr>
                <w:rFonts w:eastAsia="华文中宋"/>
                <w:w w:val="80"/>
                <w:kern w:val="0"/>
                <w:szCs w:val="21"/>
              </w:rPr>
            </w:pPr>
            <w:r>
              <w:rPr>
                <w:rFonts w:eastAsia="华文中宋"/>
                <w:w w:val="80"/>
                <w:kern w:val="0"/>
                <w:szCs w:val="21"/>
              </w:rPr>
              <w:t>45</w:t>
            </w:r>
          </w:p>
        </w:tc>
        <w:tc>
          <w:tcPr>
            <w:tcW w:w="594" w:type="dxa"/>
            <w:noWrap w:val="0"/>
            <w:vAlign w:val="center"/>
          </w:tcPr>
          <w:p w14:paraId="7D860501">
            <w:pPr>
              <w:widowControl/>
              <w:spacing w:line="26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14:paraId="084CD0EC">
            <w:pPr>
              <w:widowControl/>
              <w:spacing w:line="260" w:lineRule="exact"/>
              <w:rPr>
                <w:rFonts w:eastAsia="华文中宋"/>
                <w:w w:val="80"/>
                <w:kern w:val="0"/>
                <w:szCs w:val="21"/>
              </w:rPr>
            </w:pPr>
            <w:r>
              <w:rPr>
                <w:rFonts w:eastAsia="华文中宋"/>
                <w:w w:val="80"/>
                <w:kern w:val="0"/>
                <w:szCs w:val="21"/>
              </w:rPr>
              <w:t>生产安全事故应急救援</w:t>
            </w:r>
          </w:p>
        </w:tc>
        <w:tc>
          <w:tcPr>
            <w:tcW w:w="4490" w:type="dxa"/>
            <w:noWrap w:val="0"/>
            <w:vAlign w:val="center"/>
          </w:tcPr>
          <w:p w14:paraId="09DA088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14:paraId="2EDDD20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29B22FA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445" w:type="dxa"/>
            <w:noWrap w:val="0"/>
            <w:vAlign w:val="center"/>
          </w:tcPr>
          <w:p w14:paraId="08CAF4A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r>
              <w:rPr>
                <w:rFonts w:hint="eastAsia" w:eastAsia="华文中宋"/>
                <w:color w:val="auto"/>
                <w:w w:val="80"/>
                <w:kern w:val="0"/>
                <w:szCs w:val="21"/>
                <w:lang w:eastAsia="zh-CN"/>
              </w:rPr>
              <w:t>；对发现的违法行为</w:t>
            </w:r>
            <w:r>
              <w:rPr>
                <w:rFonts w:eastAsia="华文中宋"/>
                <w:color w:val="auto"/>
                <w:w w:val="80"/>
                <w:kern w:val="0"/>
                <w:szCs w:val="21"/>
              </w:rPr>
              <w:t>，</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及时上报部门处理。</w:t>
            </w:r>
          </w:p>
        </w:tc>
      </w:tr>
      <w:tr w14:paraId="0F689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14:paraId="0A8DC443">
            <w:pPr>
              <w:widowControl/>
              <w:spacing w:line="280" w:lineRule="exact"/>
              <w:jc w:val="center"/>
              <w:rPr>
                <w:rFonts w:eastAsia="华文中宋"/>
                <w:w w:val="80"/>
                <w:kern w:val="0"/>
                <w:szCs w:val="21"/>
              </w:rPr>
            </w:pPr>
            <w:r>
              <w:rPr>
                <w:rFonts w:eastAsia="华文中宋"/>
                <w:w w:val="80"/>
                <w:kern w:val="0"/>
                <w:szCs w:val="21"/>
              </w:rPr>
              <w:t>46</w:t>
            </w:r>
          </w:p>
        </w:tc>
        <w:tc>
          <w:tcPr>
            <w:tcW w:w="594" w:type="dxa"/>
            <w:noWrap w:val="0"/>
            <w:vAlign w:val="center"/>
          </w:tcPr>
          <w:p w14:paraId="0DF57503">
            <w:pPr>
              <w:widowControl/>
              <w:spacing w:line="28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14:paraId="34411B90">
            <w:pPr>
              <w:widowControl/>
              <w:spacing w:line="280" w:lineRule="exact"/>
              <w:rPr>
                <w:rFonts w:eastAsia="华文中宋"/>
                <w:w w:val="80"/>
                <w:kern w:val="0"/>
                <w:szCs w:val="21"/>
              </w:rPr>
            </w:pPr>
            <w:r>
              <w:rPr>
                <w:rFonts w:eastAsia="华文中宋"/>
                <w:w w:val="80"/>
                <w:kern w:val="0"/>
                <w:szCs w:val="21"/>
              </w:rPr>
              <w:t>防汛抗旱组织实施</w:t>
            </w:r>
          </w:p>
        </w:tc>
        <w:tc>
          <w:tcPr>
            <w:tcW w:w="4490" w:type="dxa"/>
            <w:noWrap w:val="0"/>
            <w:vAlign w:val="center"/>
          </w:tcPr>
          <w:p w14:paraId="19C0583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rFonts w:hint="eastAsia" w:eastAsia="华文中宋"/>
                <w:w w:val="85"/>
                <w:kern w:val="0"/>
                <w:szCs w:val="21"/>
              </w:rPr>
              <w:t>；</w:t>
            </w:r>
            <w:r>
              <w:rPr>
                <w:rFonts w:eastAsia="华文中宋"/>
                <w:w w:val="85"/>
                <w:kern w:val="0"/>
                <w:szCs w:val="21"/>
              </w:rPr>
              <w:t>蓄滞洪后，应当依照国家规定予以补偿或者救助。</w:t>
            </w:r>
          </w:p>
          <w:p w14:paraId="6A74924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2．《中华人民共和国防汛条例》第七条第一款：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14:paraId="21C3F9E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3．《中华人民共和国抗旱条例》第五条：抗旱工作实行各级人民政府行政首长负责制，统一指挥、部门协作、分级负责。</w:t>
            </w:r>
          </w:p>
          <w:p w14:paraId="7BF2CD0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第八条第一款：县级以上地方人民政府防汛抗旱指挥机构，在上级防汛抗旱指挥机构和本级人民政府的领导下，负责组织、指挥本行政区域内的抗旱工作。</w:t>
            </w:r>
          </w:p>
          <w:p w14:paraId="472C351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5"/>
                <w:kern w:val="0"/>
                <w:szCs w:val="21"/>
              </w:rPr>
            </w:pPr>
            <w:r>
              <w:rPr>
                <w:rFonts w:eastAsia="华文中宋"/>
                <w:w w:val="85"/>
                <w:kern w:val="0"/>
                <w:szCs w:val="21"/>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3195" w:type="dxa"/>
            <w:noWrap w:val="0"/>
            <w:vAlign w:val="center"/>
          </w:tcPr>
          <w:p w14:paraId="12EDECF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区级人民政府防汛抗旱指挥部，负责组织、指挥、协调、指导、监督防汛抗旱工作。应急管理部门在本级防汛抗旱指挥部的领导下，承担本级防指日常工作。</w:t>
            </w:r>
          </w:p>
          <w:p w14:paraId="46E6BF9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水利、自然资源和规划、住房城乡建设、交通运输、农业农村等有关部门在本级人民政府防汛抗旱指挥部的统一领导下，按照防汛抗旱应急预案中各自的职责，负责有关的防汛抗旱工作。</w:t>
            </w:r>
          </w:p>
        </w:tc>
        <w:tc>
          <w:tcPr>
            <w:tcW w:w="2445" w:type="dxa"/>
            <w:noWrap w:val="0"/>
            <w:vAlign w:val="center"/>
          </w:tcPr>
          <w:p w14:paraId="2F2A8AE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在上级人民政府防汛抗旱指挥部的领导下，执行上级防汛抗旱指令，制定各项防汛抗旱措施，统一指挥本辖区的防汛抗旱工作。</w:t>
            </w:r>
          </w:p>
        </w:tc>
      </w:tr>
      <w:tr w14:paraId="03BAC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7" w:hRule="atLeast"/>
        </w:trPr>
        <w:tc>
          <w:tcPr>
            <w:tcW w:w="463" w:type="dxa"/>
            <w:noWrap w:val="0"/>
            <w:vAlign w:val="center"/>
          </w:tcPr>
          <w:p w14:paraId="5C657494">
            <w:pPr>
              <w:widowControl/>
              <w:spacing w:line="280" w:lineRule="exact"/>
              <w:jc w:val="center"/>
              <w:rPr>
                <w:rFonts w:eastAsia="华文中宋"/>
                <w:w w:val="80"/>
                <w:kern w:val="0"/>
                <w:szCs w:val="21"/>
              </w:rPr>
            </w:pPr>
            <w:r>
              <w:rPr>
                <w:rFonts w:eastAsia="华文中宋"/>
                <w:w w:val="80"/>
                <w:kern w:val="0"/>
                <w:szCs w:val="21"/>
              </w:rPr>
              <w:t>47</w:t>
            </w:r>
          </w:p>
        </w:tc>
        <w:tc>
          <w:tcPr>
            <w:tcW w:w="594" w:type="dxa"/>
            <w:noWrap w:val="0"/>
            <w:vAlign w:val="center"/>
          </w:tcPr>
          <w:p w14:paraId="086CA926">
            <w:pPr>
              <w:widowControl/>
              <w:spacing w:line="280" w:lineRule="exact"/>
              <w:jc w:val="center"/>
              <w:rPr>
                <w:rFonts w:eastAsia="华文中宋"/>
                <w:w w:val="80"/>
                <w:kern w:val="0"/>
                <w:szCs w:val="21"/>
              </w:rPr>
            </w:pPr>
            <w:r>
              <w:rPr>
                <w:rFonts w:eastAsia="华文中宋"/>
                <w:w w:val="80"/>
                <w:kern w:val="0"/>
                <w:szCs w:val="21"/>
              </w:rPr>
              <w:t>区级应急管理部门</w:t>
            </w:r>
          </w:p>
        </w:tc>
        <w:tc>
          <w:tcPr>
            <w:tcW w:w="935" w:type="dxa"/>
            <w:noWrap w:val="0"/>
            <w:vAlign w:val="center"/>
          </w:tcPr>
          <w:p w14:paraId="226F0782">
            <w:pPr>
              <w:widowControl/>
              <w:spacing w:line="280" w:lineRule="exact"/>
              <w:rPr>
                <w:rFonts w:eastAsia="华文中宋"/>
                <w:w w:val="80"/>
                <w:kern w:val="0"/>
                <w:szCs w:val="21"/>
              </w:rPr>
            </w:pPr>
            <w:r>
              <w:rPr>
                <w:rFonts w:eastAsia="华文中宋"/>
                <w:w w:val="80"/>
                <w:kern w:val="0"/>
                <w:szCs w:val="21"/>
              </w:rPr>
              <w:t>突发事件（自然灾害类、安全生产类）应急处置</w:t>
            </w:r>
          </w:p>
        </w:tc>
        <w:tc>
          <w:tcPr>
            <w:tcW w:w="4490" w:type="dxa"/>
            <w:noWrap w:val="0"/>
            <w:vAlign w:val="center"/>
          </w:tcPr>
          <w:p w14:paraId="02BA0E9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突发事件应对法》第三条第一款：本法所称突发事件，是指突然发生，造成或者可能造成严重社会危害，需要采取应急处置措施予以应对的自然灾害、事故灾难、公共卫生事件和社会安全事件。</w:t>
            </w:r>
          </w:p>
          <w:p w14:paraId="449CDEA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七条第一款第二款第三款：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14:paraId="3E07F24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2．《安徽省突发事件应对条例》第五条第一款：县级以上人民政府应当建立社会应急动员机制，增强全民公共安全和防范风险的意识，提高全社会应急避险、自救互救、参与处置等应对突发事件的能力。</w:t>
            </w:r>
          </w:p>
          <w:p w14:paraId="6ACF925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第六条第四款：乡（镇）人民政府、街道办事处应当根据实际情况，制定相应的突发事件应急预案，并指导居民（社区）委员会、村民委员会制定相应的突发事件应急工作方案。第九条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3195" w:type="dxa"/>
            <w:noWrap w:val="0"/>
            <w:vAlign w:val="center"/>
          </w:tcPr>
          <w:p w14:paraId="5CA0CE8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应急管理部门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445" w:type="dxa"/>
            <w:noWrap w:val="0"/>
            <w:vAlign w:val="center"/>
          </w:tcPr>
          <w:p w14:paraId="261E696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r>
      <w:tr w14:paraId="582B8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14:paraId="3EF230C5">
            <w:pPr>
              <w:widowControl/>
              <w:spacing w:line="280" w:lineRule="exact"/>
              <w:jc w:val="center"/>
              <w:rPr>
                <w:rFonts w:eastAsia="华文中宋"/>
                <w:w w:val="80"/>
                <w:kern w:val="0"/>
                <w:szCs w:val="21"/>
              </w:rPr>
            </w:pPr>
            <w:r>
              <w:rPr>
                <w:rFonts w:eastAsia="华文中宋"/>
                <w:w w:val="80"/>
                <w:kern w:val="0"/>
                <w:szCs w:val="21"/>
              </w:rPr>
              <w:t>48</w:t>
            </w:r>
          </w:p>
        </w:tc>
        <w:tc>
          <w:tcPr>
            <w:tcW w:w="594" w:type="dxa"/>
            <w:noWrap w:val="0"/>
            <w:vAlign w:val="center"/>
          </w:tcPr>
          <w:p w14:paraId="3C74E266">
            <w:pPr>
              <w:widowControl/>
              <w:spacing w:line="280" w:lineRule="exact"/>
              <w:jc w:val="center"/>
              <w:rPr>
                <w:rFonts w:eastAsia="华文中宋"/>
                <w:color w:val="auto"/>
                <w:w w:val="80"/>
                <w:kern w:val="0"/>
                <w:szCs w:val="21"/>
              </w:rPr>
            </w:pPr>
            <w:r>
              <w:rPr>
                <w:rFonts w:eastAsia="华文中宋"/>
                <w:color w:val="auto"/>
                <w:w w:val="80"/>
                <w:kern w:val="0"/>
                <w:szCs w:val="21"/>
              </w:rPr>
              <w:t>区级应急管理部门</w:t>
            </w:r>
          </w:p>
        </w:tc>
        <w:tc>
          <w:tcPr>
            <w:tcW w:w="935" w:type="dxa"/>
            <w:noWrap w:val="0"/>
            <w:vAlign w:val="center"/>
          </w:tcPr>
          <w:p w14:paraId="4C065325">
            <w:pPr>
              <w:widowControl/>
              <w:spacing w:line="280" w:lineRule="exact"/>
              <w:rPr>
                <w:rFonts w:eastAsia="华文中宋"/>
                <w:color w:val="auto"/>
                <w:w w:val="80"/>
                <w:kern w:val="0"/>
                <w:szCs w:val="21"/>
              </w:rPr>
            </w:pPr>
            <w:r>
              <w:rPr>
                <w:rFonts w:eastAsia="华文中宋"/>
                <w:color w:val="auto"/>
                <w:w w:val="80"/>
                <w:kern w:val="0"/>
                <w:szCs w:val="21"/>
              </w:rPr>
              <w:t>森林火灾隐患排查和火灾扑救</w:t>
            </w:r>
          </w:p>
        </w:tc>
        <w:tc>
          <w:tcPr>
            <w:tcW w:w="4490" w:type="dxa"/>
            <w:noWrap w:val="0"/>
            <w:vAlign w:val="center"/>
          </w:tcPr>
          <w:p w14:paraId="4F81B9A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14:paraId="5756E11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2．《安徽省森林防火办法》第十八条第一款：</w:t>
            </w:r>
            <w:r>
              <w:rPr>
                <w:rFonts w:hint="eastAsia" w:ascii="宋体" w:hAnsi="宋体" w:eastAsia="华文中宋" w:cs="宋体"/>
                <w:color w:val="auto"/>
                <w:w w:val="80"/>
                <w:kern w:val="0"/>
                <w:szCs w:val="21"/>
              </w:rPr>
              <w:t>Ⅰ</w:t>
            </w:r>
            <w:r>
              <w:rPr>
                <w:rFonts w:eastAsia="华文中宋"/>
                <w:color w:val="auto"/>
                <w:w w:val="80"/>
                <w:kern w:val="0"/>
                <w:szCs w:val="21"/>
              </w:rPr>
              <w:t>级、</w:t>
            </w:r>
            <w:r>
              <w:rPr>
                <w:rFonts w:hint="eastAsia" w:ascii="宋体" w:hAnsi="宋体" w:eastAsia="华文中宋" w:cs="宋体"/>
                <w:color w:val="auto"/>
                <w:w w:val="80"/>
                <w:kern w:val="0"/>
                <w:szCs w:val="21"/>
              </w:rPr>
              <w:t>Ⅱ</w:t>
            </w:r>
            <w:r>
              <w:rPr>
                <w:rFonts w:eastAsia="华文中宋"/>
                <w:color w:val="auto"/>
                <w:w w:val="80"/>
                <w:kern w:val="0"/>
                <w:szCs w:val="21"/>
              </w:rPr>
              <w:t>级森林火险县（市、区）应当建立专业森林火灾扑救队伍；</w:t>
            </w:r>
            <w:r>
              <w:rPr>
                <w:rFonts w:hint="eastAsia" w:ascii="宋体" w:hAnsi="宋体" w:eastAsia="华文中宋" w:cs="宋体"/>
                <w:color w:val="auto"/>
                <w:w w:val="80"/>
                <w:kern w:val="0"/>
                <w:szCs w:val="21"/>
              </w:rPr>
              <w:t>Ⅲ</w:t>
            </w:r>
            <w:r>
              <w:rPr>
                <w:rFonts w:eastAsia="华文中宋"/>
                <w:color w:val="auto"/>
                <w:w w:val="80"/>
                <w:kern w:val="0"/>
                <w:szCs w:val="21"/>
              </w:rPr>
              <w:t>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p w14:paraId="59D1FA7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382DC11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应急管理、林业部门按照职责分工负责区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14:paraId="15C0F3A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公安部门负责火场警戒、交通疏导、治安维护、火案侦破等；协同林业部门开展防火宣传、火灾隐患排查、重点区域巡护、违规用火处罚等工作。</w:t>
            </w:r>
          </w:p>
          <w:p w14:paraId="52F0452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445" w:type="dxa"/>
            <w:noWrap w:val="0"/>
            <w:vAlign w:val="center"/>
          </w:tcPr>
          <w:p w14:paraId="31FEAEA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负责本辖区森林防火的宣传教育，根据当地经济发展和消防工作的需要，建立专职消防队、志愿消防队或应急和群众性消防队伍，承担火灾扑救工作，组织参加预防扑救专业培训，积极配合区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r>
              <w:rPr>
                <w:rFonts w:hint="eastAsia" w:eastAsia="华文中宋"/>
                <w:color w:val="auto"/>
                <w:w w:val="80"/>
                <w:kern w:val="0"/>
                <w:szCs w:val="21"/>
                <w:lang w:eastAsia="zh-CN"/>
              </w:rPr>
              <w:t>；对发现的违法行为</w:t>
            </w:r>
            <w:r>
              <w:rPr>
                <w:rFonts w:eastAsia="华文中宋"/>
                <w:color w:val="auto"/>
                <w:w w:val="80"/>
                <w:kern w:val="0"/>
                <w:szCs w:val="21"/>
              </w:rPr>
              <w:t>，</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w:t>
            </w:r>
            <w:r>
              <w:rPr>
                <w:rFonts w:hint="eastAsia" w:eastAsia="华文中宋"/>
                <w:color w:val="auto"/>
                <w:w w:val="80"/>
                <w:kern w:val="0"/>
                <w:szCs w:val="21"/>
                <w:lang w:eastAsia="zh-CN"/>
              </w:rPr>
              <w:t>有关</w:t>
            </w:r>
            <w:r>
              <w:rPr>
                <w:rFonts w:eastAsia="华文中宋"/>
                <w:color w:val="auto"/>
                <w:w w:val="80"/>
                <w:kern w:val="0"/>
                <w:szCs w:val="21"/>
              </w:rPr>
              <w:t>部门处理。</w:t>
            </w:r>
          </w:p>
        </w:tc>
      </w:tr>
      <w:tr w14:paraId="28EB1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14:paraId="1727CB65">
            <w:pPr>
              <w:widowControl/>
              <w:spacing w:line="280" w:lineRule="exact"/>
              <w:jc w:val="center"/>
              <w:rPr>
                <w:rFonts w:eastAsia="华文中宋"/>
                <w:w w:val="80"/>
                <w:kern w:val="0"/>
                <w:szCs w:val="21"/>
              </w:rPr>
            </w:pPr>
            <w:r>
              <w:rPr>
                <w:rFonts w:eastAsia="华文中宋"/>
                <w:w w:val="80"/>
                <w:kern w:val="0"/>
                <w:szCs w:val="21"/>
              </w:rPr>
              <w:t>49</w:t>
            </w:r>
          </w:p>
        </w:tc>
        <w:tc>
          <w:tcPr>
            <w:tcW w:w="594" w:type="dxa"/>
            <w:noWrap w:val="0"/>
            <w:vAlign w:val="center"/>
          </w:tcPr>
          <w:p w14:paraId="00910153">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0BF342E3">
            <w:pPr>
              <w:widowControl/>
              <w:spacing w:line="280" w:lineRule="exact"/>
              <w:rPr>
                <w:rFonts w:eastAsia="华文中宋"/>
                <w:w w:val="80"/>
                <w:kern w:val="0"/>
                <w:szCs w:val="21"/>
              </w:rPr>
            </w:pPr>
            <w:r>
              <w:rPr>
                <w:rFonts w:eastAsia="华文中宋"/>
                <w:w w:val="80"/>
                <w:kern w:val="0"/>
                <w:szCs w:val="21"/>
              </w:rPr>
              <w:t>食品生产经营企业日常安全监管执法</w:t>
            </w:r>
          </w:p>
        </w:tc>
        <w:tc>
          <w:tcPr>
            <w:tcW w:w="4490" w:type="dxa"/>
            <w:noWrap w:val="0"/>
            <w:vAlign w:val="center"/>
          </w:tcPr>
          <w:p w14:paraId="5597B711">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中华人民共和国食品安全法》第一百零九条第一款第二款：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3195" w:type="dxa"/>
            <w:noWrap w:val="0"/>
            <w:vAlign w:val="center"/>
          </w:tcPr>
          <w:p w14:paraId="749322EF">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445" w:type="dxa"/>
            <w:noWrap w:val="0"/>
            <w:vAlign w:val="center"/>
          </w:tcPr>
          <w:p w14:paraId="6AE11E23">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结合常规工作日常巡查，发现食品安全隐患或食品生产经营违法违规行为，及时上报市场监管部门，并协助有关执法部门做好执法相关秩序维护等工作。</w:t>
            </w:r>
          </w:p>
        </w:tc>
      </w:tr>
      <w:tr w14:paraId="04E5F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14:paraId="019CC0EC">
            <w:pPr>
              <w:widowControl/>
              <w:spacing w:line="280" w:lineRule="exact"/>
              <w:jc w:val="center"/>
              <w:rPr>
                <w:rFonts w:eastAsia="华文中宋"/>
                <w:w w:val="80"/>
                <w:kern w:val="0"/>
                <w:szCs w:val="21"/>
              </w:rPr>
            </w:pPr>
            <w:r>
              <w:rPr>
                <w:rFonts w:eastAsia="华文中宋"/>
                <w:w w:val="80"/>
                <w:kern w:val="0"/>
                <w:szCs w:val="21"/>
              </w:rPr>
              <w:t>50</w:t>
            </w:r>
          </w:p>
        </w:tc>
        <w:tc>
          <w:tcPr>
            <w:tcW w:w="594" w:type="dxa"/>
            <w:noWrap w:val="0"/>
            <w:vAlign w:val="center"/>
          </w:tcPr>
          <w:p w14:paraId="083AA93A">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442A6916">
            <w:pPr>
              <w:widowControl/>
              <w:spacing w:line="280" w:lineRule="exact"/>
              <w:rPr>
                <w:rFonts w:eastAsia="华文中宋"/>
                <w:w w:val="80"/>
                <w:kern w:val="0"/>
                <w:szCs w:val="21"/>
              </w:rPr>
            </w:pPr>
            <w:r>
              <w:rPr>
                <w:rFonts w:eastAsia="华文中宋"/>
                <w:w w:val="80"/>
                <w:kern w:val="0"/>
                <w:szCs w:val="21"/>
              </w:rPr>
              <w:t>食品小作坊、小餐饮、食品摊点日常安全监管执法</w:t>
            </w:r>
          </w:p>
        </w:tc>
        <w:tc>
          <w:tcPr>
            <w:tcW w:w="4490" w:type="dxa"/>
            <w:noWrap w:val="0"/>
            <w:vAlign w:val="center"/>
          </w:tcPr>
          <w:p w14:paraId="16E6596E">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p w14:paraId="12487557">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3195" w:type="dxa"/>
            <w:noWrap w:val="0"/>
            <w:vAlign w:val="center"/>
          </w:tcPr>
          <w:p w14:paraId="0D40FB30">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445" w:type="dxa"/>
            <w:noWrap w:val="0"/>
            <w:vAlign w:val="center"/>
          </w:tcPr>
          <w:p w14:paraId="29494FE7">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结合常规工作日常巡查，发现食品安全隐患或食品生产经营违法违规行为，及时上报市场监管部门，并协助有关执法部门做好执法相关秩序维护等工作；积极做好食品安全信息报告、宣传教育等工作。</w:t>
            </w:r>
          </w:p>
        </w:tc>
      </w:tr>
      <w:tr w14:paraId="5AD0B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36" w:hRule="atLeast"/>
        </w:trPr>
        <w:tc>
          <w:tcPr>
            <w:tcW w:w="463" w:type="dxa"/>
            <w:noWrap w:val="0"/>
            <w:vAlign w:val="center"/>
          </w:tcPr>
          <w:p w14:paraId="51781397">
            <w:pPr>
              <w:widowControl/>
              <w:spacing w:line="280" w:lineRule="exact"/>
              <w:jc w:val="center"/>
              <w:rPr>
                <w:rFonts w:eastAsia="华文中宋"/>
                <w:w w:val="80"/>
                <w:kern w:val="0"/>
                <w:szCs w:val="21"/>
              </w:rPr>
            </w:pPr>
            <w:r>
              <w:rPr>
                <w:rFonts w:eastAsia="华文中宋"/>
                <w:w w:val="80"/>
                <w:kern w:val="0"/>
                <w:szCs w:val="21"/>
              </w:rPr>
              <w:t>51</w:t>
            </w:r>
          </w:p>
        </w:tc>
        <w:tc>
          <w:tcPr>
            <w:tcW w:w="594" w:type="dxa"/>
            <w:noWrap w:val="0"/>
            <w:vAlign w:val="center"/>
          </w:tcPr>
          <w:p w14:paraId="3A5E2DB0">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340276B3">
            <w:pPr>
              <w:widowControl/>
              <w:spacing w:line="280" w:lineRule="exact"/>
              <w:rPr>
                <w:rFonts w:eastAsia="华文中宋"/>
                <w:w w:val="80"/>
                <w:kern w:val="0"/>
                <w:szCs w:val="21"/>
              </w:rPr>
            </w:pPr>
            <w:r>
              <w:rPr>
                <w:rFonts w:eastAsia="华文中宋"/>
                <w:w w:val="80"/>
                <w:kern w:val="0"/>
                <w:szCs w:val="21"/>
              </w:rPr>
              <w:t>重点区域食品安全隐患排查处置</w:t>
            </w:r>
          </w:p>
        </w:tc>
        <w:tc>
          <w:tcPr>
            <w:tcW w:w="4490" w:type="dxa"/>
            <w:noWrap w:val="0"/>
            <w:vAlign w:val="center"/>
          </w:tcPr>
          <w:p w14:paraId="7555CB92">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430835B7">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2．《安徽省食品安全条例》第四条第二款：乡镇人民政府、街道办事处应当负责本辖区食品安全隐患排查、信息报告、宣传教育、协助执法等工作，确定食品安全管理员、宣传员，协助、配合食品安全监督管理等部门开展食品安全监督管理工作。</w:t>
            </w:r>
          </w:p>
        </w:tc>
        <w:tc>
          <w:tcPr>
            <w:tcW w:w="3195" w:type="dxa"/>
            <w:noWrap w:val="0"/>
            <w:vAlign w:val="center"/>
          </w:tcPr>
          <w:p w14:paraId="50B22CC2">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445" w:type="dxa"/>
            <w:noWrap w:val="0"/>
            <w:vAlign w:val="center"/>
          </w:tcPr>
          <w:p w14:paraId="26E54FEF">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w w:val="80"/>
                <w:kern w:val="0"/>
                <w:szCs w:val="21"/>
              </w:rPr>
            </w:pPr>
            <w:r>
              <w:rPr>
                <w:rFonts w:eastAsia="华文中宋"/>
                <w:w w:val="80"/>
                <w:kern w:val="0"/>
                <w:szCs w:val="21"/>
              </w:rPr>
              <w:t>结合常规工作日常巡查，发现辖区内学校、幼儿园、校外培训机构以及集体用餐配送单位食品安全疑似问题和隐患线索，及时上报市场监管部门处理；积极做好食品安全信息报告、宣传教育等工作。</w:t>
            </w:r>
          </w:p>
        </w:tc>
      </w:tr>
      <w:tr w14:paraId="7C303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26E35605">
            <w:pPr>
              <w:widowControl/>
              <w:spacing w:line="280" w:lineRule="exact"/>
              <w:jc w:val="center"/>
              <w:rPr>
                <w:rFonts w:eastAsia="华文中宋"/>
                <w:w w:val="80"/>
                <w:kern w:val="0"/>
                <w:szCs w:val="21"/>
              </w:rPr>
            </w:pPr>
            <w:r>
              <w:rPr>
                <w:rFonts w:eastAsia="华文中宋"/>
                <w:w w:val="80"/>
                <w:kern w:val="0"/>
                <w:szCs w:val="21"/>
              </w:rPr>
              <w:t>52</w:t>
            </w:r>
          </w:p>
        </w:tc>
        <w:tc>
          <w:tcPr>
            <w:tcW w:w="594" w:type="dxa"/>
            <w:noWrap w:val="0"/>
            <w:vAlign w:val="center"/>
          </w:tcPr>
          <w:p w14:paraId="56648E28">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68F1E543">
            <w:pPr>
              <w:widowControl/>
              <w:spacing w:line="280" w:lineRule="exact"/>
              <w:rPr>
                <w:rFonts w:eastAsia="华文中宋"/>
                <w:w w:val="80"/>
                <w:kern w:val="0"/>
                <w:szCs w:val="21"/>
              </w:rPr>
            </w:pPr>
            <w:r>
              <w:rPr>
                <w:rFonts w:eastAsia="华文中宋"/>
                <w:w w:val="80"/>
                <w:kern w:val="0"/>
                <w:szCs w:val="21"/>
              </w:rPr>
              <w:t>药品、医疗器械、化妆品的经营和使用环节监管执法</w:t>
            </w:r>
          </w:p>
        </w:tc>
        <w:tc>
          <w:tcPr>
            <w:tcW w:w="4490" w:type="dxa"/>
            <w:noWrap w:val="0"/>
            <w:vAlign w:val="center"/>
          </w:tcPr>
          <w:p w14:paraId="51B7CB7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14:paraId="45ED768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14:paraId="241FBB7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3．《化妆品监督管理条例》第五条第二款：县级以上地方人民政府负责药品监督管理的部门负责本行政区域的化妆品监督管理工作。县级以上地方人民政府有关部门在各自职责范围内负责与化妆品有关的监督管理工作。</w:t>
            </w:r>
          </w:p>
        </w:tc>
        <w:tc>
          <w:tcPr>
            <w:tcW w:w="3195" w:type="dxa"/>
            <w:noWrap w:val="0"/>
            <w:vAlign w:val="center"/>
          </w:tcPr>
          <w:p w14:paraId="11C0979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445" w:type="dxa"/>
            <w:noWrap w:val="0"/>
            <w:vAlign w:val="center"/>
          </w:tcPr>
          <w:p w14:paraId="72A8641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结合常规工作日常巡查，发现相关领域疑似问题及时上报市场监管部门，并配合做好情况核实、抽检、执法等相关工作。</w:t>
            </w:r>
          </w:p>
        </w:tc>
      </w:tr>
      <w:tr w14:paraId="48B4E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1E90CAE7">
            <w:pPr>
              <w:widowControl/>
              <w:spacing w:line="280" w:lineRule="exact"/>
              <w:jc w:val="center"/>
              <w:rPr>
                <w:rFonts w:eastAsia="华文中宋"/>
                <w:w w:val="80"/>
                <w:kern w:val="0"/>
                <w:szCs w:val="21"/>
              </w:rPr>
            </w:pPr>
            <w:r>
              <w:rPr>
                <w:rFonts w:eastAsia="华文中宋"/>
                <w:w w:val="80"/>
                <w:kern w:val="0"/>
                <w:szCs w:val="21"/>
              </w:rPr>
              <w:t>53</w:t>
            </w:r>
          </w:p>
        </w:tc>
        <w:tc>
          <w:tcPr>
            <w:tcW w:w="594" w:type="dxa"/>
            <w:noWrap w:val="0"/>
            <w:vAlign w:val="center"/>
          </w:tcPr>
          <w:p w14:paraId="72596BED">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525A5B3E">
            <w:pPr>
              <w:widowControl/>
              <w:spacing w:line="280" w:lineRule="exact"/>
              <w:rPr>
                <w:rFonts w:eastAsia="华文中宋"/>
                <w:w w:val="80"/>
                <w:kern w:val="0"/>
                <w:szCs w:val="21"/>
              </w:rPr>
            </w:pPr>
            <w:r>
              <w:rPr>
                <w:rFonts w:eastAsia="华文中宋"/>
                <w:w w:val="80"/>
                <w:kern w:val="0"/>
                <w:szCs w:val="21"/>
              </w:rPr>
              <w:t>特种设备专项整治和监管执法</w:t>
            </w:r>
          </w:p>
        </w:tc>
        <w:tc>
          <w:tcPr>
            <w:tcW w:w="4490" w:type="dxa"/>
            <w:noWrap w:val="0"/>
            <w:vAlign w:val="center"/>
          </w:tcPr>
          <w:p w14:paraId="487ECE9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1．《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14:paraId="016AE2F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4060103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14:paraId="098157C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szCs w:val="21"/>
              </w:rPr>
              <w:t>2．《安徽省电梯安全监督管理办法》第十二条：电梯使用单位为电梯安全使用管理的责任主体，对电梯安全使用管理负责。电梯未明确使用单位的，不得投入使用。电梯使用单位按照下列规则确定：(三)未委托他人管理的电梯，只有一个所有权人的，该所有权人为电梯使用单位;有多个所有权人的，应当共同协商确定电梯使用单位，经协商无法确定的，由所在地乡(镇)人民政府以及街道办事处、开发区管理机构等地方人民政府的派出机关协调落实。</w:t>
            </w:r>
          </w:p>
        </w:tc>
        <w:tc>
          <w:tcPr>
            <w:tcW w:w="3195" w:type="dxa"/>
            <w:noWrap w:val="0"/>
            <w:vAlign w:val="center"/>
          </w:tcPr>
          <w:p w14:paraId="7FA9043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市场监管部门负责制定特种设备安全领域专项检查方案，明确检查的对象、时间、程序、标准等内容，开展对特种设备生产</w:t>
            </w:r>
            <w:r>
              <w:rPr>
                <w:rFonts w:eastAsia="华文中宋"/>
                <w:b/>
                <w:w w:val="80"/>
                <w:kern w:val="0"/>
                <w:szCs w:val="21"/>
              </w:rPr>
              <w:t>、</w:t>
            </w:r>
            <w:r>
              <w:rPr>
                <w:rFonts w:eastAsia="华文中宋"/>
                <w:w w:val="80"/>
                <w:kern w:val="0"/>
                <w:szCs w:val="21"/>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445" w:type="dxa"/>
            <w:noWrap w:val="0"/>
            <w:vAlign w:val="center"/>
          </w:tcPr>
          <w:p w14:paraId="32A0345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结合常规工作日常巡查，发现问题及时上报市场监管部门处理，并配合上级有关部门督促企业进行整治整改；协调落实无法确定使用单位的电梯的管理责任；协助做好执法相关保护现场、疏散人群等工作。</w:t>
            </w:r>
          </w:p>
        </w:tc>
      </w:tr>
      <w:tr w14:paraId="5C352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1" w:hRule="atLeast"/>
        </w:trPr>
        <w:tc>
          <w:tcPr>
            <w:tcW w:w="463" w:type="dxa"/>
            <w:noWrap w:val="0"/>
            <w:vAlign w:val="center"/>
          </w:tcPr>
          <w:p w14:paraId="03751E02">
            <w:pPr>
              <w:widowControl/>
              <w:spacing w:line="430" w:lineRule="exact"/>
              <w:jc w:val="center"/>
              <w:rPr>
                <w:rFonts w:eastAsia="华文中宋"/>
                <w:w w:val="80"/>
                <w:kern w:val="0"/>
                <w:szCs w:val="21"/>
              </w:rPr>
            </w:pPr>
            <w:r>
              <w:rPr>
                <w:rFonts w:eastAsia="华文中宋"/>
                <w:w w:val="80"/>
                <w:kern w:val="0"/>
                <w:szCs w:val="21"/>
              </w:rPr>
              <w:t>54</w:t>
            </w:r>
          </w:p>
        </w:tc>
        <w:tc>
          <w:tcPr>
            <w:tcW w:w="594" w:type="dxa"/>
            <w:noWrap w:val="0"/>
            <w:vAlign w:val="center"/>
          </w:tcPr>
          <w:p w14:paraId="006ECF7D">
            <w:pPr>
              <w:widowControl/>
              <w:spacing w:line="43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54F27C9C">
            <w:pPr>
              <w:widowControl/>
              <w:spacing w:line="430" w:lineRule="exact"/>
              <w:rPr>
                <w:rFonts w:eastAsia="华文中宋"/>
                <w:w w:val="80"/>
                <w:kern w:val="0"/>
                <w:szCs w:val="21"/>
              </w:rPr>
            </w:pPr>
            <w:r>
              <w:rPr>
                <w:rFonts w:eastAsia="华文中宋"/>
                <w:w w:val="80"/>
                <w:kern w:val="0"/>
                <w:szCs w:val="21"/>
              </w:rPr>
              <w:t>消费者权益保护及消费维权投诉案件的处理</w:t>
            </w:r>
          </w:p>
        </w:tc>
        <w:tc>
          <w:tcPr>
            <w:tcW w:w="4490" w:type="dxa"/>
            <w:noWrap w:val="0"/>
            <w:vAlign w:val="center"/>
          </w:tcPr>
          <w:p w14:paraId="395FF27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14:paraId="30C0071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2．《市场监督管理投诉举报处理暂行办法》第四条第二款：县级以上地方市场监督管理部门负责本行政区域内的投诉举报处理工作。第三十七条第一款 ：县级以上地方市场监督管理部门统一接收投诉举报的工作机构，应当及时将投诉举报分送有处理权限的下级市场监督管理部门或者同级市场监督管理部门相关机构处理。</w:t>
            </w:r>
          </w:p>
        </w:tc>
        <w:tc>
          <w:tcPr>
            <w:tcW w:w="3195" w:type="dxa"/>
            <w:noWrap w:val="0"/>
            <w:vAlign w:val="center"/>
          </w:tcPr>
          <w:p w14:paraId="53743A4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市场监管部门负责开展职权范围内消费维权宣传和培训，接受、处理、督办涉及市场监督管理、知识产权职责范围的消费者投诉举报及咨询服务，指导消费环境建设。</w:t>
            </w:r>
          </w:p>
          <w:p w14:paraId="25B5255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其他有关部门按照各自职能，采取措施，保护消费者的合法权益。</w:t>
            </w:r>
          </w:p>
        </w:tc>
        <w:tc>
          <w:tcPr>
            <w:tcW w:w="2445" w:type="dxa"/>
            <w:noWrap w:val="0"/>
            <w:vAlign w:val="center"/>
          </w:tcPr>
          <w:p w14:paraId="1A79B0D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支持配合市场监管等有关部门开展消费维权宣传和培训。对于市场监管部门处理的消费者维权投诉举报案件，做好配合调查处理和后续监管相关工作。</w:t>
            </w:r>
          </w:p>
        </w:tc>
      </w:tr>
      <w:tr w14:paraId="262A9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3" w:hRule="atLeast"/>
        </w:trPr>
        <w:tc>
          <w:tcPr>
            <w:tcW w:w="463" w:type="dxa"/>
            <w:noWrap w:val="0"/>
            <w:vAlign w:val="center"/>
          </w:tcPr>
          <w:p w14:paraId="2F75A12B">
            <w:pPr>
              <w:widowControl/>
              <w:spacing w:line="280" w:lineRule="exact"/>
              <w:jc w:val="center"/>
              <w:rPr>
                <w:rFonts w:eastAsia="华文中宋"/>
                <w:w w:val="80"/>
                <w:kern w:val="0"/>
                <w:szCs w:val="21"/>
              </w:rPr>
            </w:pPr>
            <w:r>
              <w:rPr>
                <w:rFonts w:eastAsia="华文中宋"/>
                <w:w w:val="80"/>
                <w:kern w:val="0"/>
                <w:szCs w:val="21"/>
              </w:rPr>
              <w:t>55</w:t>
            </w:r>
          </w:p>
        </w:tc>
        <w:tc>
          <w:tcPr>
            <w:tcW w:w="594" w:type="dxa"/>
            <w:noWrap w:val="0"/>
            <w:vAlign w:val="center"/>
          </w:tcPr>
          <w:p w14:paraId="385E0965">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77A4A8C9">
            <w:pPr>
              <w:widowControl/>
              <w:spacing w:line="280" w:lineRule="exact"/>
              <w:rPr>
                <w:rFonts w:eastAsia="华文中宋"/>
                <w:w w:val="80"/>
                <w:kern w:val="0"/>
                <w:szCs w:val="21"/>
              </w:rPr>
            </w:pPr>
            <w:r>
              <w:rPr>
                <w:rFonts w:eastAsia="华文中宋"/>
                <w:w w:val="80"/>
                <w:kern w:val="0"/>
                <w:szCs w:val="21"/>
              </w:rPr>
              <w:t>对虚假广告</w:t>
            </w:r>
            <w:r>
              <w:rPr>
                <w:rFonts w:eastAsia="华文中宋"/>
                <w:b/>
                <w:w w:val="80"/>
                <w:kern w:val="0"/>
                <w:szCs w:val="21"/>
              </w:rPr>
              <w:t>、</w:t>
            </w:r>
            <w:r>
              <w:rPr>
                <w:rFonts w:eastAsia="华文中宋"/>
                <w:w w:val="80"/>
                <w:kern w:val="0"/>
                <w:szCs w:val="21"/>
              </w:rPr>
              <w:t>虚假宣传等违法行为的监管执法</w:t>
            </w:r>
          </w:p>
        </w:tc>
        <w:tc>
          <w:tcPr>
            <w:tcW w:w="4490" w:type="dxa"/>
            <w:noWrap w:val="0"/>
            <w:vAlign w:val="center"/>
          </w:tcPr>
          <w:p w14:paraId="4389A019">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4"/>
                <w:w w:val="75"/>
                <w:sz w:val="18"/>
                <w:szCs w:val="18"/>
              </w:rPr>
            </w:pPr>
            <w:r>
              <w:rPr>
                <w:rFonts w:eastAsia="华文中宋"/>
                <w:spacing w:val="-4"/>
                <w:w w:val="75"/>
                <w:kern w:val="0"/>
                <w:sz w:val="18"/>
                <w:szCs w:val="18"/>
              </w:rPr>
              <w:t>1．《中华人民共和国广告法》</w:t>
            </w:r>
            <w:r>
              <w:rPr>
                <w:rFonts w:eastAsia="华文中宋"/>
                <w:spacing w:val="-4"/>
                <w:w w:val="75"/>
                <w:sz w:val="18"/>
                <w:szCs w:val="18"/>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eastAsia="华文中宋"/>
                <w:spacing w:val="-4"/>
                <w:w w:val="75"/>
                <w:kern w:val="0"/>
                <w:sz w:val="18"/>
                <w:szCs w:val="18"/>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14:paraId="47C74EB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14:paraId="0799C88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14:paraId="6A54BE3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spacing w:val="-4"/>
                <w:w w:val="75"/>
                <w:kern w:val="0"/>
                <w:sz w:val="18"/>
                <w:szCs w:val="18"/>
              </w:rPr>
            </w:pPr>
            <w:r>
              <w:rPr>
                <w:rFonts w:eastAsia="华文中宋"/>
                <w:spacing w:val="-4"/>
                <w:w w:val="75"/>
                <w:kern w:val="0"/>
                <w:sz w:val="18"/>
                <w:szCs w:val="18"/>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w:t>
            </w:r>
            <w:r>
              <w:rPr>
                <w:rFonts w:eastAsia="华文中宋"/>
                <w:spacing w:val="-8"/>
                <w:w w:val="75"/>
                <w:kern w:val="0"/>
                <w:sz w:val="18"/>
                <w:szCs w:val="18"/>
              </w:rPr>
              <w:t>节严重的，处一百万元以上二百万元以下的罚款，可以吊销营业执照。经营者违反本法第八条规定，属于发布虚假广告的，依照《中华人民共和国广告法》的规定处罚。</w:t>
            </w:r>
          </w:p>
        </w:tc>
        <w:tc>
          <w:tcPr>
            <w:tcW w:w="3195" w:type="dxa"/>
            <w:noWrap w:val="0"/>
            <w:vAlign w:val="center"/>
          </w:tcPr>
          <w:p w14:paraId="58812AF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市场监管部门监测各类媒介广告发布情况，组织查处发布虚假广告、虚假宣传等违法行为。</w:t>
            </w:r>
          </w:p>
        </w:tc>
        <w:tc>
          <w:tcPr>
            <w:tcW w:w="2445" w:type="dxa"/>
            <w:noWrap w:val="0"/>
            <w:vAlign w:val="center"/>
          </w:tcPr>
          <w:p w14:paraId="57FA37D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结合常规工作日常巡查，发现或收到发布虚假广告、进行虚假宣传等问题线索，及时上报市场监管部门处理，协助有关执法机构做好执法相关工作。</w:t>
            </w:r>
          </w:p>
        </w:tc>
      </w:tr>
      <w:tr w14:paraId="07E27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4EF60CC4">
            <w:pPr>
              <w:widowControl/>
              <w:spacing w:line="280" w:lineRule="exact"/>
              <w:jc w:val="center"/>
              <w:rPr>
                <w:rFonts w:eastAsia="华文中宋"/>
                <w:color w:val="auto"/>
                <w:w w:val="80"/>
                <w:kern w:val="0"/>
                <w:szCs w:val="21"/>
              </w:rPr>
            </w:pPr>
            <w:r>
              <w:rPr>
                <w:rFonts w:eastAsia="华文中宋"/>
                <w:color w:val="auto"/>
                <w:w w:val="80"/>
                <w:kern w:val="0"/>
                <w:szCs w:val="21"/>
              </w:rPr>
              <w:t>56</w:t>
            </w:r>
          </w:p>
        </w:tc>
        <w:tc>
          <w:tcPr>
            <w:tcW w:w="594" w:type="dxa"/>
            <w:noWrap w:val="0"/>
            <w:vAlign w:val="center"/>
          </w:tcPr>
          <w:p w14:paraId="63E4D89E">
            <w:pPr>
              <w:widowControl/>
              <w:spacing w:line="280" w:lineRule="exact"/>
              <w:jc w:val="center"/>
              <w:rPr>
                <w:rFonts w:eastAsia="华文中宋"/>
                <w:color w:val="auto"/>
                <w:w w:val="80"/>
                <w:kern w:val="0"/>
                <w:szCs w:val="21"/>
              </w:rPr>
            </w:pPr>
            <w:r>
              <w:rPr>
                <w:rFonts w:eastAsia="华文中宋"/>
                <w:color w:val="auto"/>
                <w:w w:val="80"/>
                <w:kern w:val="0"/>
                <w:szCs w:val="21"/>
              </w:rPr>
              <w:t>区级市场监管部门</w:t>
            </w:r>
          </w:p>
        </w:tc>
        <w:tc>
          <w:tcPr>
            <w:tcW w:w="935" w:type="dxa"/>
            <w:noWrap w:val="0"/>
            <w:vAlign w:val="center"/>
          </w:tcPr>
          <w:p w14:paraId="2F72E7E5">
            <w:pPr>
              <w:widowControl/>
              <w:spacing w:line="280" w:lineRule="exact"/>
              <w:rPr>
                <w:rFonts w:eastAsia="华文中宋"/>
                <w:color w:val="auto"/>
                <w:w w:val="80"/>
                <w:kern w:val="0"/>
                <w:szCs w:val="21"/>
              </w:rPr>
            </w:pPr>
            <w:r>
              <w:rPr>
                <w:rFonts w:eastAsia="华文中宋"/>
                <w:color w:val="auto"/>
                <w:w w:val="80"/>
                <w:kern w:val="0"/>
                <w:szCs w:val="21"/>
              </w:rPr>
              <w:t>对无照无证生产经营行为的监管</w:t>
            </w:r>
          </w:p>
        </w:tc>
        <w:tc>
          <w:tcPr>
            <w:tcW w:w="4490" w:type="dxa"/>
            <w:noWrap w:val="0"/>
            <w:vAlign w:val="center"/>
          </w:tcPr>
          <w:p w14:paraId="6098D14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《无证无照经营查处办法》第四条：县级以上地方人民政府负责组织、协调本行政区域的无证无照经营查处工作，建立有关部门分工负责、协调配合的无证无照经营查处工作机制。</w:t>
            </w:r>
          </w:p>
          <w:p w14:paraId="1404BFB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第五条：经营者未依法取得许可从事经营活动的，由法律、法规、国务院决定规定的部门予以查处；法律、法规、国务院决定没有规定或者规定不明确的，由省、自治区、直辖市人民政府确定的部门予以查处。</w:t>
            </w:r>
          </w:p>
          <w:p w14:paraId="695A99C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第六条：经营者未依法取得营业执照从事经营活动的，由履行工商行政管理职责的部门（以下称工商行政管理部门）予以查处。</w:t>
            </w:r>
          </w:p>
          <w:p w14:paraId="596C8A8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14:paraId="55BB798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第十二条：从事无证经营的，由查处部门依照相关法律、法规的规定予以处罚。</w:t>
            </w:r>
          </w:p>
          <w:p w14:paraId="77AEF03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6729FC8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市场监管、有关行业监管和审批部门按照职责分工负责组织查处无照生产经营和相关无证生产经营方面行为。</w:t>
            </w:r>
          </w:p>
        </w:tc>
        <w:tc>
          <w:tcPr>
            <w:tcW w:w="2445" w:type="dxa"/>
            <w:noWrap w:val="0"/>
            <w:vAlign w:val="center"/>
          </w:tcPr>
          <w:p w14:paraId="3452805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结合常规工作日常巡查，发现企业、商贩（铺）无证无照生产经营行为</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及时上报相关部门处理，并配合做好执法相关入户调查、秩序维护等工作。</w:t>
            </w:r>
          </w:p>
        </w:tc>
      </w:tr>
      <w:tr w14:paraId="353A9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11" w:hRule="atLeast"/>
        </w:trPr>
        <w:tc>
          <w:tcPr>
            <w:tcW w:w="463" w:type="dxa"/>
            <w:noWrap w:val="0"/>
            <w:vAlign w:val="center"/>
          </w:tcPr>
          <w:p w14:paraId="2EF56BF8">
            <w:pPr>
              <w:widowControl/>
              <w:spacing w:line="280" w:lineRule="exact"/>
              <w:jc w:val="center"/>
              <w:rPr>
                <w:rFonts w:eastAsia="华文中宋"/>
                <w:w w:val="80"/>
                <w:kern w:val="0"/>
                <w:szCs w:val="21"/>
              </w:rPr>
            </w:pPr>
            <w:r>
              <w:rPr>
                <w:rFonts w:eastAsia="华文中宋"/>
                <w:w w:val="80"/>
                <w:kern w:val="0"/>
                <w:szCs w:val="21"/>
              </w:rPr>
              <w:t>57</w:t>
            </w:r>
          </w:p>
        </w:tc>
        <w:tc>
          <w:tcPr>
            <w:tcW w:w="594" w:type="dxa"/>
            <w:noWrap w:val="0"/>
            <w:vAlign w:val="center"/>
          </w:tcPr>
          <w:p w14:paraId="6B0D5CFF">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37140CA1">
            <w:pPr>
              <w:widowControl/>
              <w:spacing w:line="280" w:lineRule="exact"/>
              <w:rPr>
                <w:rFonts w:eastAsia="华文中宋"/>
                <w:w w:val="80"/>
                <w:kern w:val="0"/>
                <w:szCs w:val="21"/>
              </w:rPr>
            </w:pPr>
            <w:r>
              <w:rPr>
                <w:rFonts w:eastAsia="华文中宋"/>
                <w:w w:val="80"/>
                <w:kern w:val="0"/>
                <w:szCs w:val="21"/>
              </w:rPr>
              <w:t>对价格违法行为的监管执法</w:t>
            </w:r>
          </w:p>
        </w:tc>
        <w:tc>
          <w:tcPr>
            <w:tcW w:w="4490" w:type="dxa"/>
            <w:noWrap w:val="0"/>
            <w:vAlign w:val="center"/>
          </w:tcPr>
          <w:p w14:paraId="070C282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14:paraId="2B0129D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3195" w:type="dxa"/>
            <w:noWrap w:val="0"/>
            <w:vAlign w:val="center"/>
          </w:tcPr>
          <w:p w14:paraId="45C4A25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445" w:type="dxa"/>
            <w:noWrap w:val="0"/>
            <w:vAlign w:val="center"/>
          </w:tcPr>
          <w:p w14:paraId="2C7A687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结合常规工作日常巡查，发现辖区内企业、商贩（铺）价格收费违法问题线索，及时上报市场监管部门处理。</w:t>
            </w:r>
          </w:p>
        </w:tc>
      </w:tr>
      <w:tr w14:paraId="1B1E3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6" w:hRule="atLeast"/>
        </w:trPr>
        <w:tc>
          <w:tcPr>
            <w:tcW w:w="463" w:type="dxa"/>
            <w:noWrap w:val="0"/>
            <w:vAlign w:val="center"/>
          </w:tcPr>
          <w:p w14:paraId="628766C2">
            <w:pPr>
              <w:widowControl/>
              <w:spacing w:line="280" w:lineRule="exact"/>
              <w:jc w:val="center"/>
              <w:rPr>
                <w:rFonts w:eastAsia="华文中宋"/>
                <w:w w:val="80"/>
                <w:kern w:val="0"/>
                <w:szCs w:val="21"/>
              </w:rPr>
            </w:pPr>
            <w:r>
              <w:rPr>
                <w:rFonts w:eastAsia="华文中宋"/>
                <w:w w:val="80"/>
                <w:kern w:val="0"/>
                <w:szCs w:val="21"/>
              </w:rPr>
              <w:t>58</w:t>
            </w:r>
          </w:p>
        </w:tc>
        <w:tc>
          <w:tcPr>
            <w:tcW w:w="594" w:type="dxa"/>
            <w:noWrap w:val="0"/>
            <w:vAlign w:val="center"/>
          </w:tcPr>
          <w:p w14:paraId="0E9C8B5C">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28EEF2FC">
            <w:pPr>
              <w:widowControl/>
              <w:spacing w:line="280" w:lineRule="exact"/>
              <w:rPr>
                <w:rFonts w:eastAsia="华文中宋"/>
                <w:w w:val="80"/>
                <w:kern w:val="0"/>
                <w:szCs w:val="21"/>
              </w:rPr>
            </w:pPr>
            <w:r>
              <w:rPr>
                <w:rFonts w:eastAsia="华文中宋"/>
                <w:w w:val="80"/>
                <w:kern w:val="0"/>
                <w:szCs w:val="21"/>
              </w:rPr>
              <w:t>对传销、违规直销等行为的监管执法</w:t>
            </w:r>
          </w:p>
        </w:tc>
        <w:tc>
          <w:tcPr>
            <w:tcW w:w="4490" w:type="dxa"/>
            <w:noWrap w:val="0"/>
            <w:vAlign w:val="center"/>
          </w:tcPr>
          <w:p w14:paraId="31EA1DA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14:paraId="0F4EF61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3195" w:type="dxa"/>
            <w:noWrap w:val="0"/>
            <w:vAlign w:val="center"/>
          </w:tcPr>
          <w:p w14:paraId="22E3205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市场监管部门组织查处本行政区域内不构成犯罪的传销行为、违规直销等违法行为。</w:t>
            </w:r>
          </w:p>
        </w:tc>
        <w:tc>
          <w:tcPr>
            <w:tcW w:w="2445" w:type="dxa"/>
            <w:noWrap w:val="0"/>
            <w:vAlign w:val="center"/>
          </w:tcPr>
          <w:p w14:paraId="0E57C64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结合常规工作日常巡查，发现或收到传销、违规直销等行为问题线索，及时上报市场监管部门处理，协助有关执法机构做好执法相关工作。</w:t>
            </w:r>
          </w:p>
        </w:tc>
      </w:tr>
      <w:tr w14:paraId="00244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14:paraId="38609630">
            <w:pPr>
              <w:widowControl/>
              <w:spacing w:line="280" w:lineRule="exact"/>
              <w:jc w:val="center"/>
              <w:rPr>
                <w:rFonts w:eastAsia="华文中宋"/>
                <w:w w:val="80"/>
                <w:kern w:val="0"/>
                <w:szCs w:val="21"/>
              </w:rPr>
            </w:pPr>
            <w:r>
              <w:rPr>
                <w:rFonts w:eastAsia="华文中宋"/>
                <w:w w:val="80"/>
                <w:kern w:val="0"/>
                <w:szCs w:val="21"/>
              </w:rPr>
              <w:t>59</w:t>
            </w:r>
          </w:p>
        </w:tc>
        <w:tc>
          <w:tcPr>
            <w:tcW w:w="594" w:type="dxa"/>
            <w:noWrap w:val="0"/>
            <w:vAlign w:val="center"/>
          </w:tcPr>
          <w:p w14:paraId="36E19F33">
            <w:pPr>
              <w:widowControl/>
              <w:spacing w:line="280" w:lineRule="exact"/>
              <w:jc w:val="center"/>
              <w:rPr>
                <w:rFonts w:eastAsia="华文中宋"/>
                <w:w w:val="80"/>
                <w:kern w:val="0"/>
                <w:szCs w:val="21"/>
              </w:rPr>
            </w:pPr>
            <w:r>
              <w:rPr>
                <w:rFonts w:eastAsia="华文中宋"/>
                <w:w w:val="80"/>
                <w:kern w:val="0"/>
                <w:szCs w:val="21"/>
              </w:rPr>
              <w:t>区级市场监管部门</w:t>
            </w:r>
          </w:p>
        </w:tc>
        <w:tc>
          <w:tcPr>
            <w:tcW w:w="935" w:type="dxa"/>
            <w:noWrap w:val="0"/>
            <w:vAlign w:val="center"/>
          </w:tcPr>
          <w:p w14:paraId="62A2374B">
            <w:pPr>
              <w:widowControl/>
              <w:spacing w:line="280" w:lineRule="exact"/>
              <w:rPr>
                <w:rFonts w:eastAsia="华文中宋"/>
                <w:w w:val="80"/>
                <w:kern w:val="0"/>
                <w:szCs w:val="21"/>
              </w:rPr>
            </w:pPr>
            <w:r>
              <w:rPr>
                <w:rFonts w:eastAsia="华文中宋"/>
                <w:w w:val="80"/>
                <w:kern w:val="0"/>
                <w:szCs w:val="21"/>
              </w:rPr>
              <w:t>成品油非法经营监管执法</w:t>
            </w:r>
          </w:p>
        </w:tc>
        <w:tc>
          <w:tcPr>
            <w:tcW w:w="4490" w:type="dxa"/>
            <w:noWrap w:val="0"/>
            <w:vAlign w:val="center"/>
          </w:tcPr>
          <w:p w14:paraId="7F7B116B">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14:paraId="4999BE09">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3195" w:type="dxa"/>
            <w:noWrap w:val="0"/>
            <w:vAlign w:val="center"/>
          </w:tcPr>
          <w:p w14:paraId="09B010B2">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市场监管部门开展成品油质量监督抽查，依法打击经营劣质成品油行为；依法查处有证无照加油站点；配合商务、应急管理、公安等部门依法查处无证无照和有照无证加油站点。</w:t>
            </w:r>
          </w:p>
          <w:p w14:paraId="749D0E74">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公安部门会同交通运输、商务、应急管理等部门依法查处非法流动加油车（船）；依法查处流动加油车（船）非法通行、车辆违法行为；配合商务、应急管理、市场监管等部门依法查处无证无照加油站点；对专项整治行动中妨碍公务、暴力抗法等违法犯罪行为予以坚决打击；加强与行政执法部门的衔接，严查涉嫌成品油犯罪案件；负责处置各类群体性事件。</w:t>
            </w:r>
          </w:p>
          <w:p w14:paraId="158B9AC9">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司法部门会同有关部门做好行政执法监督工作；协调专项整治行动中相关部门法律、法规实施中的有关争议和问题；会同有关部门做好专项整治行动中涉法重大复杂疑难问题的协调处置工作。</w:t>
            </w:r>
          </w:p>
          <w:p w14:paraId="4D89B075">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生态环境部门负责加油站点等成品油经营企业污染防治工作的指导协调。</w:t>
            </w:r>
          </w:p>
          <w:p w14:paraId="12DFBCE3">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交通运输部门配合公安、商务、应急等部门依法查处非法流动加油车（船）；配合公安部门检查危险品货物运输单位成品油运输车辆的相关证件，依法查处非法从事成品油运输的车辆；负责督促汽车站加强内部加油站成品油管理工作。</w:t>
            </w:r>
          </w:p>
          <w:p w14:paraId="2732BD2C">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商务部门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负责加油站点的布点规划调整工作。</w:t>
            </w:r>
          </w:p>
          <w:p w14:paraId="1FF40F1E">
            <w:pPr>
              <w:keepNext w:val="0"/>
              <w:keepLines w:val="0"/>
              <w:pageBreakBefore w:val="0"/>
              <w:kinsoku/>
              <w:wordWrap/>
              <w:overflowPunct/>
              <w:topLinePunct w:val="0"/>
              <w:autoSpaceDE/>
              <w:autoSpaceDN/>
              <w:bidi w:val="0"/>
              <w:adjustRightInd/>
              <w:snapToGrid/>
              <w:spacing w:line="240" w:lineRule="exact"/>
              <w:textAlignment w:val="auto"/>
              <w:rPr>
                <w:rFonts w:eastAsia="华文中宋"/>
                <w:spacing w:val="-8"/>
                <w:w w:val="80"/>
                <w:kern w:val="0"/>
                <w:sz w:val="18"/>
                <w:szCs w:val="18"/>
              </w:rPr>
            </w:pPr>
            <w:r>
              <w:rPr>
                <w:rFonts w:eastAsia="华文中宋"/>
                <w:spacing w:val="-8"/>
                <w:w w:val="80"/>
                <w:kern w:val="0"/>
                <w:sz w:val="18"/>
                <w:szCs w:val="18"/>
              </w:rPr>
              <w:t>应急部门依法查处未取得危险化学品经营许可证从事汽油和柴油（闭杯闪点≤60</w:t>
            </w:r>
            <w:r>
              <w:rPr>
                <w:rFonts w:hint="eastAsia" w:ascii="宋体" w:hAnsi="宋体" w:eastAsia="华文中宋" w:cs="宋体"/>
                <w:spacing w:val="-8"/>
                <w:w w:val="80"/>
                <w:kern w:val="0"/>
                <w:sz w:val="18"/>
                <w:szCs w:val="18"/>
              </w:rPr>
              <w:t>℃</w:t>
            </w:r>
            <w:r>
              <w:rPr>
                <w:rFonts w:eastAsia="华文中宋"/>
                <w:spacing w:val="-8"/>
                <w:w w:val="80"/>
                <w:kern w:val="0"/>
                <w:sz w:val="18"/>
                <w:szCs w:val="18"/>
              </w:rPr>
              <w:t>的）经营的违法行为；依法审查成品油经营单位安全准入条件；配合公安、交通运输、商务、市场监管等部门依法查处非法流动加油车；配合市场监管、商务、公安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tc>
        <w:tc>
          <w:tcPr>
            <w:tcW w:w="2445" w:type="dxa"/>
            <w:noWrap w:val="0"/>
            <w:vAlign w:val="center"/>
          </w:tcPr>
          <w:p w14:paraId="3D10FCFB">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14:paraId="3FA9F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1" w:hRule="atLeast"/>
        </w:trPr>
        <w:tc>
          <w:tcPr>
            <w:tcW w:w="463" w:type="dxa"/>
            <w:noWrap w:val="0"/>
            <w:vAlign w:val="center"/>
          </w:tcPr>
          <w:p w14:paraId="7329C35A">
            <w:pPr>
              <w:widowControl/>
              <w:spacing w:line="280" w:lineRule="exact"/>
              <w:jc w:val="center"/>
              <w:rPr>
                <w:rFonts w:eastAsia="华文中宋"/>
                <w:w w:val="80"/>
                <w:kern w:val="0"/>
                <w:szCs w:val="21"/>
              </w:rPr>
            </w:pPr>
            <w:r>
              <w:rPr>
                <w:rFonts w:eastAsia="华文中宋"/>
                <w:w w:val="80"/>
                <w:kern w:val="0"/>
                <w:szCs w:val="21"/>
              </w:rPr>
              <w:t>60</w:t>
            </w:r>
          </w:p>
        </w:tc>
        <w:tc>
          <w:tcPr>
            <w:tcW w:w="594" w:type="dxa"/>
            <w:noWrap w:val="0"/>
            <w:vAlign w:val="center"/>
          </w:tcPr>
          <w:p w14:paraId="40C04F4E">
            <w:pPr>
              <w:widowControl/>
              <w:spacing w:line="280" w:lineRule="exact"/>
              <w:jc w:val="center"/>
              <w:rPr>
                <w:rFonts w:eastAsia="华文中宋"/>
                <w:color w:val="auto"/>
                <w:w w:val="80"/>
                <w:kern w:val="0"/>
                <w:szCs w:val="21"/>
              </w:rPr>
            </w:pPr>
            <w:r>
              <w:rPr>
                <w:rFonts w:eastAsia="华文中宋"/>
                <w:color w:val="auto"/>
                <w:w w:val="80"/>
                <w:kern w:val="0"/>
                <w:szCs w:val="21"/>
              </w:rPr>
              <w:t>区级城管部门</w:t>
            </w:r>
          </w:p>
        </w:tc>
        <w:tc>
          <w:tcPr>
            <w:tcW w:w="935" w:type="dxa"/>
            <w:noWrap w:val="0"/>
            <w:vAlign w:val="center"/>
          </w:tcPr>
          <w:p w14:paraId="3EFD4C3E">
            <w:pPr>
              <w:widowControl/>
              <w:spacing w:line="280" w:lineRule="exact"/>
              <w:rPr>
                <w:rFonts w:eastAsia="华文中宋"/>
                <w:color w:val="auto"/>
                <w:w w:val="80"/>
                <w:kern w:val="0"/>
                <w:szCs w:val="21"/>
              </w:rPr>
            </w:pPr>
            <w:r>
              <w:rPr>
                <w:rFonts w:eastAsia="华文中宋"/>
                <w:color w:val="auto"/>
                <w:w w:val="80"/>
                <w:kern w:val="0"/>
                <w:szCs w:val="21"/>
              </w:rPr>
              <w:t>对渣土车等运输车辆遗撒、泄漏物料等行为的监管</w:t>
            </w:r>
          </w:p>
        </w:tc>
        <w:tc>
          <w:tcPr>
            <w:tcW w:w="4490" w:type="dxa"/>
            <w:noWrap w:val="0"/>
            <w:vAlign w:val="center"/>
          </w:tcPr>
          <w:p w14:paraId="6A130C3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1．《安徽省城市市容和环境卫生管理条例》第二十五条第二款：因工程施工等原因产生的渣土、弃土、弃料等建筑垃圾，需要运输、处理的，应当按照城市人民政府市容环境卫生行政主管部门规定的时间、线路和要求清运、处理。</w:t>
            </w:r>
          </w:p>
          <w:p w14:paraId="1BECED5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14:paraId="0645DAC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14:paraId="188A631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54272616">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等违法违规行为。</w:t>
            </w:r>
          </w:p>
        </w:tc>
        <w:tc>
          <w:tcPr>
            <w:tcW w:w="2445" w:type="dxa"/>
            <w:noWrap w:val="0"/>
            <w:vAlign w:val="center"/>
          </w:tcPr>
          <w:p w14:paraId="09C0D08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对辖区内主干道路进行定期巡查并做好记录，发现遗撒、泄漏物料行为及时取证</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上报有关部门，协助做好执法相关车辆认定、现场确认等工作。</w:t>
            </w:r>
          </w:p>
        </w:tc>
      </w:tr>
      <w:tr w14:paraId="0A400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14:paraId="4C24122D">
            <w:pPr>
              <w:widowControl/>
              <w:spacing w:line="280" w:lineRule="exact"/>
              <w:jc w:val="center"/>
              <w:rPr>
                <w:rFonts w:eastAsia="华文中宋"/>
                <w:w w:val="80"/>
                <w:kern w:val="0"/>
                <w:szCs w:val="21"/>
              </w:rPr>
            </w:pPr>
            <w:r>
              <w:rPr>
                <w:rFonts w:eastAsia="华文中宋"/>
                <w:w w:val="80"/>
                <w:kern w:val="0"/>
                <w:szCs w:val="21"/>
              </w:rPr>
              <w:t>61</w:t>
            </w:r>
          </w:p>
        </w:tc>
        <w:tc>
          <w:tcPr>
            <w:tcW w:w="594" w:type="dxa"/>
            <w:noWrap w:val="0"/>
            <w:vAlign w:val="center"/>
          </w:tcPr>
          <w:p w14:paraId="4DF54064">
            <w:pPr>
              <w:widowControl/>
              <w:spacing w:line="280" w:lineRule="exact"/>
              <w:jc w:val="center"/>
              <w:rPr>
                <w:rFonts w:eastAsia="华文中宋"/>
                <w:w w:val="80"/>
                <w:kern w:val="0"/>
                <w:szCs w:val="21"/>
              </w:rPr>
            </w:pPr>
            <w:r>
              <w:rPr>
                <w:rFonts w:eastAsia="华文中宋"/>
                <w:w w:val="80"/>
                <w:kern w:val="0"/>
                <w:szCs w:val="21"/>
              </w:rPr>
              <w:t>区级林业部门</w:t>
            </w:r>
          </w:p>
        </w:tc>
        <w:tc>
          <w:tcPr>
            <w:tcW w:w="935" w:type="dxa"/>
            <w:noWrap w:val="0"/>
            <w:vAlign w:val="center"/>
          </w:tcPr>
          <w:p w14:paraId="7F61618B">
            <w:pPr>
              <w:widowControl/>
              <w:spacing w:line="280" w:lineRule="exact"/>
              <w:rPr>
                <w:rFonts w:eastAsia="华文中宋"/>
                <w:w w:val="80"/>
                <w:kern w:val="0"/>
                <w:szCs w:val="21"/>
              </w:rPr>
            </w:pPr>
            <w:r>
              <w:rPr>
                <w:rFonts w:eastAsia="华文中宋"/>
                <w:w w:val="80"/>
                <w:kern w:val="0"/>
                <w:szCs w:val="21"/>
              </w:rPr>
              <w:t>林业有害生物防治</w:t>
            </w:r>
          </w:p>
        </w:tc>
        <w:tc>
          <w:tcPr>
            <w:tcW w:w="4490" w:type="dxa"/>
            <w:noWrap w:val="0"/>
            <w:vAlign w:val="center"/>
          </w:tcPr>
          <w:p w14:paraId="1E2529C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14:paraId="0B004D4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14:paraId="6C452FD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3195" w:type="dxa"/>
            <w:noWrap w:val="0"/>
            <w:vAlign w:val="center"/>
          </w:tcPr>
          <w:p w14:paraId="19C2E91B">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445" w:type="dxa"/>
            <w:noWrap w:val="0"/>
            <w:vAlign w:val="center"/>
          </w:tcPr>
          <w:p w14:paraId="6D80364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对发生爆发性、危险性等重大林业有害生物灾害时，应当及时组织除治。</w:t>
            </w:r>
          </w:p>
        </w:tc>
      </w:tr>
      <w:tr w14:paraId="2D9D0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6" w:hRule="atLeast"/>
        </w:trPr>
        <w:tc>
          <w:tcPr>
            <w:tcW w:w="463" w:type="dxa"/>
            <w:noWrap w:val="0"/>
            <w:vAlign w:val="center"/>
          </w:tcPr>
          <w:p w14:paraId="44613443">
            <w:pPr>
              <w:widowControl/>
              <w:spacing w:line="280" w:lineRule="exact"/>
              <w:jc w:val="center"/>
              <w:rPr>
                <w:rFonts w:eastAsia="华文中宋"/>
                <w:w w:val="80"/>
                <w:kern w:val="0"/>
                <w:szCs w:val="21"/>
              </w:rPr>
            </w:pPr>
            <w:r>
              <w:rPr>
                <w:rFonts w:eastAsia="华文中宋"/>
                <w:w w:val="80"/>
                <w:kern w:val="0"/>
                <w:szCs w:val="21"/>
              </w:rPr>
              <w:t>62</w:t>
            </w:r>
          </w:p>
        </w:tc>
        <w:tc>
          <w:tcPr>
            <w:tcW w:w="594" w:type="dxa"/>
            <w:noWrap w:val="0"/>
            <w:vAlign w:val="center"/>
          </w:tcPr>
          <w:p w14:paraId="3EA94A9A">
            <w:pPr>
              <w:widowControl/>
              <w:spacing w:line="280" w:lineRule="exact"/>
              <w:jc w:val="center"/>
              <w:rPr>
                <w:rFonts w:eastAsia="华文中宋"/>
                <w:color w:val="auto"/>
                <w:w w:val="80"/>
                <w:kern w:val="0"/>
                <w:szCs w:val="21"/>
              </w:rPr>
            </w:pPr>
            <w:r>
              <w:rPr>
                <w:rFonts w:eastAsia="华文中宋"/>
                <w:color w:val="auto"/>
                <w:w w:val="80"/>
                <w:kern w:val="0"/>
                <w:szCs w:val="21"/>
              </w:rPr>
              <w:t>区级林业部门</w:t>
            </w:r>
          </w:p>
        </w:tc>
        <w:tc>
          <w:tcPr>
            <w:tcW w:w="935" w:type="dxa"/>
            <w:noWrap w:val="0"/>
            <w:vAlign w:val="center"/>
          </w:tcPr>
          <w:p w14:paraId="7A3D67A2">
            <w:pPr>
              <w:widowControl/>
              <w:spacing w:line="280" w:lineRule="exact"/>
              <w:rPr>
                <w:rFonts w:eastAsia="华文中宋"/>
                <w:color w:val="auto"/>
                <w:w w:val="80"/>
                <w:kern w:val="0"/>
                <w:szCs w:val="21"/>
              </w:rPr>
            </w:pPr>
            <w:r>
              <w:rPr>
                <w:rFonts w:eastAsia="华文中宋"/>
                <w:color w:val="auto"/>
                <w:w w:val="80"/>
                <w:kern w:val="0"/>
                <w:szCs w:val="21"/>
              </w:rPr>
              <w:t>林木采伐的审批后监管</w:t>
            </w:r>
          </w:p>
        </w:tc>
        <w:tc>
          <w:tcPr>
            <w:tcW w:w="4490" w:type="dxa"/>
            <w:noWrap w:val="0"/>
            <w:vAlign w:val="center"/>
          </w:tcPr>
          <w:p w14:paraId="527D243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670C86A8">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14:paraId="7751B5E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七十七条：违反本法规定，伪造、变造、买卖、租借采伐许可证的，由县级以上人民政府林业主管部门没收证件和违法所得，并处违法所得一倍以上三倍以下的罚款；没有违法所得的，可以处二万元以下的罚款。</w:t>
            </w:r>
          </w:p>
          <w:p w14:paraId="5B13032E">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7FE3DB4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林业部门负责林木采伐许可证审批</w:t>
            </w:r>
            <w:r>
              <w:rPr>
                <w:rFonts w:hint="eastAsia" w:eastAsia="华文中宋"/>
                <w:color w:val="auto"/>
                <w:w w:val="80"/>
                <w:kern w:val="0"/>
                <w:szCs w:val="21"/>
                <w:lang w:eastAsia="zh-CN"/>
              </w:rPr>
              <w:t>后</w:t>
            </w:r>
            <w:r>
              <w:rPr>
                <w:rFonts w:eastAsia="华文中宋"/>
                <w:color w:val="auto"/>
                <w:w w:val="80"/>
                <w:kern w:val="0"/>
                <w:szCs w:val="21"/>
              </w:rPr>
              <w:t>监管工作</w:t>
            </w:r>
            <w:r>
              <w:rPr>
                <w:rFonts w:hint="eastAsia" w:eastAsia="华文中宋"/>
                <w:color w:val="auto"/>
                <w:w w:val="80"/>
                <w:kern w:val="0"/>
                <w:szCs w:val="21"/>
                <w:lang w:eastAsia="zh-CN"/>
              </w:rPr>
              <w:t>。</w:t>
            </w:r>
            <w:r>
              <w:rPr>
                <w:rFonts w:eastAsia="华文中宋"/>
                <w:color w:val="auto"/>
                <w:w w:val="80"/>
                <w:kern w:val="0"/>
                <w:szCs w:val="21"/>
              </w:rPr>
              <w:t>加强日常监管，对发现或乡镇（街道）上报的乱采滥伐问题及时进行核查、处理。</w:t>
            </w:r>
          </w:p>
        </w:tc>
        <w:tc>
          <w:tcPr>
            <w:tcW w:w="2445" w:type="dxa"/>
            <w:noWrap w:val="0"/>
            <w:vAlign w:val="center"/>
          </w:tcPr>
          <w:p w14:paraId="32C55610">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负责林木采伐许可证审批</w:t>
            </w:r>
            <w:r>
              <w:rPr>
                <w:rFonts w:hint="eastAsia" w:eastAsia="华文中宋"/>
                <w:color w:val="auto"/>
                <w:w w:val="80"/>
                <w:kern w:val="0"/>
                <w:szCs w:val="21"/>
                <w:lang w:eastAsia="zh-CN"/>
              </w:rPr>
              <w:t>，</w:t>
            </w:r>
            <w:r>
              <w:rPr>
                <w:rFonts w:eastAsia="华文中宋"/>
                <w:color w:val="auto"/>
                <w:w w:val="80"/>
                <w:kern w:val="0"/>
                <w:szCs w:val="21"/>
              </w:rPr>
              <w:t>实行网格化管理，日常巡查发现问题及时上报林业主管部门，配合做好执法相关现场确认等工作。</w:t>
            </w:r>
          </w:p>
        </w:tc>
      </w:tr>
      <w:tr w14:paraId="2F843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6" w:hRule="atLeast"/>
        </w:trPr>
        <w:tc>
          <w:tcPr>
            <w:tcW w:w="463" w:type="dxa"/>
            <w:noWrap w:val="0"/>
            <w:vAlign w:val="center"/>
          </w:tcPr>
          <w:p w14:paraId="54416B66">
            <w:pPr>
              <w:widowControl/>
              <w:spacing w:line="280" w:lineRule="exact"/>
              <w:jc w:val="center"/>
              <w:rPr>
                <w:rFonts w:eastAsia="华文中宋"/>
                <w:w w:val="80"/>
                <w:kern w:val="0"/>
                <w:szCs w:val="21"/>
              </w:rPr>
            </w:pPr>
            <w:r>
              <w:rPr>
                <w:rFonts w:eastAsia="华文中宋"/>
                <w:w w:val="80"/>
                <w:kern w:val="0"/>
                <w:szCs w:val="21"/>
              </w:rPr>
              <w:t>63</w:t>
            </w:r>
          </w:p>
        </w:tc>
        <w:tc>
          <w:tcPr>
            <w:tcW w:w="594" w:type="dxa"/>
            <w:noWrap w:val="0"/>
            <w:vAlign w:val="center"/>
          </w:tcPr>
          <w:p w14:paraId="36F285A4">
            <w:pPr>
              <w:widowControl/>
              <w:spacing w:line="280" w:lineRule="exact"/>
              <w:jc w:val="center"/>
              <w:rPr>
                <w:rFonts w:eastAsia="华文中宋"/>
                <w:w w:val="80"/>
                <w:kern w:val="0"/>
                <w:szCs w:val="21"/>
              </w:rPr>
            </w:pPr>
            <w:r>
              <w:rPr>
                <w:rFonts w:eastAsia="华文中宋"/>
                <w:w w:val="80"/>
                <w:kern w:val="0"/>
                <w:szCs w:val="21"/>
              </w:rPr>
              <w:t>区级林业部门、农业农村部门</w:t>
            </w:r>
          </w:p>
        </w:tc>
        <w:tc>
          <w:tcPr>
            <w:tcW w:w="935" w:type="dxa"/>
            <w:noWrap w:val="0"/>
            <w:vAlign w:val="center"/>
          </w:tcPr>
          <w:p w14:paraId="250CD6BC">
            <w:pPr>
              <w:widowControl/>
              <w:spacing w:line="280" w:lineRule="exact"/>
              <w:rPr>
                <w:rFonts w:eastAsia="华文中宋"/>
                <w:w w:val="80"/>
                <w:kern w:val="0"/>
                <w:szCs w:val="21"/>
              </w:rPr>
            </w:pPr>
            <w:r>
              <w:rPr>
                <w:rFonts w:eastAsia="华文中宋"/>
                <w:w w:val="80"/>
                <w:kern w:val="0"/>
                <w:szCs w:val="21"/>
              </w:rPr>
              <w:t>野生动物保护监管执法</w:t>
            </w:r>
          </w:p>
        </w:tc>
        <w:tc>
          <w:tcPr>
            <w:tcW w:w="4490" w:type="dxa"/>
            <w:noWrap w:val="0"/>
            <w:vAlign w:val="center"/>
          </w:tcPr>
          <w:p w14:paraId="0E5A6E8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1．《中华人民共和国野生动物保护法》第七条：国务院林业草原、渔业主管部门分别主管全国陆生、水生野生动物保护工作。</w:t>
            </w:r>
          </w:p>
          <w:p w14:paraId="0934EF2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县级以上地方人民政府林业、渔业主管部门分别主管本行政区域内陆生、水生野生动物保护工作。</w:t>
            </w:r>
          </w:p>
          <w:p w14:paraId="2558F226">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szCs w:val="21"/>
              </w:rPr>
            </w:pPr>
            <w:r>
              <w:rPr>
                <w:rFonts w:eastAsia="华文中宋"/>
                <w:w w:val="80"/>
                <w:kern w:val="0"/>
                <w:szCs w:val="21"/>
              </w:rPr>
              <w:t>2．《</w:t>
            </w:r>
            <w:r>
              <w:rPr>
                <w:rFonts w:eastAsia="华文中宋"/>
                <w:bCs/>
                <w:w w:val="80"/>
                <w:kern w:val="0"/>
                <w:szCs w:val="21"/>
              </w:rPr>
              <w:t>安徽省实施〈中华人民共和国野生动物保护法〉办法</w:t>
            </w:r>
            <w:r>
              <w:rPr>
                <w:rFonts w:eastAsia="华文中宋"/>
                <w:w w:val="80"/>
                <w:kern w:val="0"/>
                <w:szCs w:val="21"/>
              </w:rPr>
              <w:t>》</w:t>
            </w:r>
            <w:r>
              <w:rPr>
                <w:rFonts w:eastAsia="华文中宋"/>
                <w:w w:val="80"/>
                <w:szCs w:val="21"/>
              </w:rPr>
              <w:t>第三条：县级以上人民政府应当制定保护野生动物及其栖息地相关的规划和措施，并将野生动物保护经费纳入预算。</w:t>
            </w:r>
            <w:r>
              <w:rPr>
                <w:rFonts w:eastAsia="华文中宋"/>
                <w:w w:val="80"/>
                <w:kern w:val="0"/>
                <w:szCs w:val="21"/>
              </w:rPr>
              <w:t>乡镇人民政府应当依法做好本行政区域内野生动物保护的有关工作。</w:t>
            </w:r>
          </w:p>
          <w:p w14:paraId="02A884A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14:paraId="766A748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14:paraId="7CC466C7">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第三十四条第一款：县级以上人民政府野生动物保护主管部门以及其他有关部门，应当按照职责分工对野生动物及其制品出售、购买、利用、运输、寄递等活动进行监督管理。</w:t>
            </w:r>
          </w:p>
        </w:tc>
        <w:tc>
          <w:tcPr>
            <w:tcW w:w="3195" w:type="dxa"/>
            <w:noWrap w:val="0"/>
            <w:vAlign w:val="center"/>
          </w:tcPr>
          <w:p w14:paraId="14FD986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林业负责本行政区域内陆生野生动物保护工作。</w:t>
            </w:r>
          </w:p>
          <w:p w14:paraId="291415F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农业农村部门负责本行政区域内陆生、水生动物保护工作。</w:t>
            </w:r>
          </w:p>
          <w:p w14:paraId="728FCFB4">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林业部门、农业农村部门或者有关保护区域管理机构按照职责分工对非法狩猎野生动物进行处罚。</w:t>
            </w:r>
          </w:p>
          <w:p w14:paraId="0B9202B1">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市场监督管理部门负责对进入商品交易市场、网络交易平台的野生动物及其制品进行监督管理，野生动物保护主管部门给予协助。</w:t>
            </w:r>
          </w:p>
          <w:p w14:paraId="4B9647B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林业部门、农业农村部门、市场监督管理部门或者其授权的单位负责对商品交易市场、网络交易平台以外经营野生动物及其制品进行监督管理。</w:t>
            </w:r>
          </w:p>
        </w:tc>
        <w:tc>
          <w:tcPr>
            <w:tcW w:w="2445" w:type="dxa"/>
            <w:noWrap w:val="0"/>
            <w:vAlign w:val="center"/>
          </w:tcPr>
          <w:p w14:paraId="35792FEA">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r>
      <w:tr w14:paraId="0859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6" w:hRule="atLeast"/>
        </w:trPr>
        <w:tc>
          <w:tcPr>
            <w:tcW w:w="463" w:type="dxa"/>
            <w:noWrap w:val="0"/>
            <w:vAlign w:val="center"/>
          </w:tcPr>
          <w:p w14:paraId="3DC3ABEC">
            <w:pPr>
              <w:widowControl/>
              <w:spacing w:line="280" w:lineRule="exact"/>
              <w:jc w:val="center"/>
              <w:rPr>
                <w:rFonts w:eastAsia="华文中宋"/>
                <w:w w:val="80"/>
                <w:kern w:val="0"/>
                <w:szCs w:val="21"/>
              </w:rPr>
            </w:pPr>
            <w:r>
              <w:rPr>
                <w:rFonts w:eastAsia="华文中宋"/>
                <w:w w:val="80"/>
                <w:kern w:val="0"/>
                <w:szCs w:val="21"/>
              </w:rPr>
              <w:t>64</w:t>
            </w:r>
          </w:p>
        </w:tc>
        <w:tc>
          <w:tcPr>
            <w:tcW w:w="594" w:type="dxa"/>
            <w:noWrap w:val="0"/>
            <w:vAlign w:val="center"/>
          </w:tcPr>
          <w:p w14:paraId="7840FC19">
            <w:pPr>
              <w:widowControl/>
              <w:spacing w:line="280" w:lineRule="exact"/>
              <w:jc w:val="center"/>
              <w:rPr>
                <w:rFonts w:eastAsia="华文中宋"/>
                <w:color w:val="auto"/>
                <w:w w:val="80"/>
                <w:kern w:val="0"/>
                <w:szCs w:val="21"/>
              </w:rPr>
            </w:pPr>
            <w:r>
              <w:rPr>
                <w:rFonts w:eastAsia="华文中宋"/>
                <w:color w:val="auto"/>
                <w:w w:val="80"/>
                <w:kern w:val="0"/>
                <w:szCs w:val="21"/>
              </w:rPr>
              <w:t>区级消防救援部门</w:t>
            </w:r>
          </w:p>
        </w:tc>
        <w:tc>
          <w:tcPr>
            <w:tcW w:w="935" w:type="dxa"/>
            <w:noWrap w:val="0"/>
            <w:vAlign w:val="center"/>
          </w:tcPr>
          <w:p w14:paraId="66A15C4B">
            <w:pPr>
              <w:widowControl/>
              <w:spacing w:line="280" w:lineRule="exact"/>
              <w:rPr>
                <w:rFonts w:eastAsia="华文中宋"/>
                <w:color w:val="auto"/>
                <w:w w:val="80"/>
                <w:kern w:val="0"/>
                <w:szCs w:val="21"/>
              </w:rPr>
            </w:pPr>
            <w:r>
              <w:rPr>
                <w:rFonts w:eastAsia="华文中宋"/>
                <w:color w:val="auto"/>
                <w:w w:val="80"/>
                <w:kern w:val="0"/>
                <w:szCs w:val="21"/>
              </w:rPr>
              <w:t>消防安全监管</w:t>
            </w:r>
          </w:p>
        </w:tc>
        <w:tc>
          <w:tcPr>
            <w:tcW w:w="4490" w:type="dxa"/>
            <w:noWrap w:val="0"/>
            <w:vAlign w:val="center"/>
          </w:tcPr>
          <w:p w14:paraId="76573E6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1</w:t>
            </w:r>
            <w:r>
              <w:rPr>
                <w:rFonts w:hint="eastAsia" w:eastAsia="华文中宋"/>
                <w:color w:val="auto"/>
                <w:w w:val="80"/>
                <w:kern w:val="0"/>
                <w:szCs w:val="21"/>
                <w:highlight w:val="none"/>
              </w:rPr>
              <w:t>．</w:t>
            </w:r>
            <w:r>
              <w:rPr>
                <w:rFonts w:eastAsia="华文中宋"/>
                <w:color w:val="auto"/>
                <w:w w:val="80"/>
                <w:kern w:val="0"/>
                <w:szCs w:val="21"/>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14:paraId="4F81C64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三十二条：乡镇人民政府、城市街道办事处应当指导、支持和帮助村民委员会、居民委员会开展群众性的消防工作。村民委员会、居民委员会应当确定消防安全管理人，组织制定防火安全公约，进行防火安全检查。</w:t>
            </w:r>
          </w:p>
          <w:p w14:paraId="6341ACE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14:paraId="3E9C84BC">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eastAsia="华文中宋"/>
                <w:color w:val="auto"/>
                <w:w w:val="80"/>
                <w:kern w:val="0"/>
                <w:szCs w:val="21"/>
              </w:rPr>
              <w:t>第五十三条第一款：</w:t>
            </w:r>
            <w:r>
              <w:rPr>
                <w:rFonts w:eastAsia="华文中宋"/>
                <w:color w:val="auto"/>
                <w:w w:val="80"/>
                <w:szCs w:val="21"/>
                <w:shd w:val="clear" w:color="auto" w:fill="FFFFFF"/>
              </w:rPr>
              <w:t>消防救援机构应当对机关、团体、企业、事业等单位遵守消防法律、法规的情况依法进行监督检查。公安派出所可以负责日常消防监督检查、开展消防宣传教育，具体办法由国务院公安部门规定。</w:t>
            </w:r>
          </w:p>
          <w:p w14:paraId="6985BE3D">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szCs w:val="21"/>
                <w:shd w:val="clear" w:color="auto" w:fill="FFFFFF"/>
              </w:rPr>
            </w:pPr>
            <w:r>
              <w:rPr>
                <w:rFonts w:hint="eastAsia" w:eastAsia="华文中宋"/>
                <w:color w:val="auto"/>
                <w:w w:val="80"/>
                <w:kern w:val="0"/>
                <w:szCs w:val="21"/>
                <w:highlight w:val="none"/>
                <w:lang w:val="en-US" w:eastAsia="zh-CN"/>
              </w:rPr>
              <w:t>2</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2EE0ECDF">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 xml:space="preserve">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14:paraId="3A546DF5">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公安派出所</w:t>
            </w:r>
            <w:r>
              <w:rPr>
                <w:rFonts w:eastAsia="华文中宋"/>
                <w:color w:val="auto"/>
                <w:w w:val="80"/>
                <w:szCs w:val="21"/>
                <w:shd w:val="clear" w:color="auto" w:fill="FFFFFF"/>
              </w:rPr>
              <w:t>可以负责</w:t>
            </w:r>
            <w:r>
              <w:rPr>
                <w:rFonts w:eastAsia="华文中宋"/>
                <w:color w:val="auto"/>
                <w:w w:val="80"/>
                <w:kern w:val="0"/>
                <w:szCs w:val="21"/>
              </w:rPr>
              <w:t>日常消防监督检查，对监督检查发现或者群众举报、投诉的火灾隐患进行核查，并监督整改。</w:t>
            </w:r>
          </w:p>
          <w:p w14:paraId="0A2C83D3">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住房城乡建设部门负责建设工程消防设计审查、消防验收、备案和抽查等工作。</w:t>
            </w:r>
          </w:p>
        </w:tc>
        <w:tc>
          <w:tcPr>
            <w:tcW w:w="2445" w:type="dxa"/>
            <w:noWrap w:val="0"/>
            <w:vAlign w:val="center"/>
          </w:tcPr>
          <w:p w14:paraId="34A36479">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color w:val="auto"/>
                <w:w w:val="80"/>
                <w:kern w:val="0"/>
                <w:szCs w:val="21"/>
              </w:rPr>
            </w:pPr>
            <w:r>
              <w:rPr>
                <w:rFonts w:eastAsia="华文中宋"/>
                <w:color w:val="auto"/>
                <w:w w:val="80"/>
                <w:kern w:val="0"/>
                <w:szCs w:val="21"/>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w:t>
            </w:r>
            <w:r>
              <w:rPr>
                <w:rFonts w:hint="eastAsia" w:eastAsia="华文中宋"/>
                <w:color w:val="auto"/>
                <w:w w:val="80"/>
                <w:kern w:val="0"/>
                <w:szCs w:val="21"/>
                <w:lang w:eastAsia="zh-CN"/>
              </w:rPr>
              <w:t>发现违反消防安全行为及时取证，依法予以查处，超出乡镇（街道）权限的及时上报相关部门处理，并配合做好执法相关调查、秩序维护等工作；</w:t>
            </w:r>
            <w:r>
              <w:rPr>
                <w:rFonts w:eastAsia="华文中宋"/>
                <w:color w:val="auto"/>
                <w:w w:val="80"/>
                <w:kern w:val="0"/>
                <w:szCs w:val="21"/>
              </w:rPr>
              <w:t>安排必要的资金，用于公共消防设施建设和业务经费支出；因地制宜落实消防安全“网格化”管理的措施和要求，加强消防宣传和应急疏散演练。</w:t>
            </w:r>
          </w:p>
        </w:tc>
      </w:tr>
      <w:tr w14:paraId="27B84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7" w:hRule="atLeast"/>
        </w:trPr>
        <w:tc>
          <w:tcPr>
            <w:tcW w:w="463" w:type="dxa"/>
            <w:noWrap w:val="0"/>
            <w:vAlign w:val="center"/>
          </w:tcPr>
          <w:p w14:paraId="42F1DCB5">
            <w:pPr>
              <w:widowControl/>
              <w:spacing w:line="240" w:lineRule="exact"/>
              <w:jc w:val="center"/>
              <w:rPr>
                <w:rFonts w:eastAsia="华文中宋"/>
                <w:w w:val="80"/>
                <w:kern w:val="0"/>
                <w:szCs w:val="21"/>
              </w:rPr>
            </w:pPr>
            <w:r>
              <w:rPr>
                <w:rFonts w:eastAsia="华文中宋"/>
                <w:w w:val="80"/>
                <w:kern w:val="0"/>
                <w:szCs w:val="21"/>
              </w:rPr>
              <w:t>65</w:t>
            </w:r>
          </w:p>
        </w:tc>
        <w:tc>
          <w:tcPr>
            <w:tcW w:w="594" w:type="dxa"/>
            <w:noWrap w:val="0"/>
            <w:vAlign w:val="center"/>
          </w:tcPr>
          <w:p w14:paraId="1AEDD579">
            <w:pPr>
              <w:widowControl/>
              <w:spacing w:line="240" w:lineRule="exact"/>
              <w:jc w:val="center"/>
              <w:rPr>
                <w:rFonts w:eastAsia="华文中宋"/>
                <w:color w:val="auto"/>
                <w:w w:val="80"/>
                <w:kern w:val="0"/>
                <w:szCs w:val="21"/>
              </w:rPr>
            </w:pPr>
            <w:r>
              <w:rPr>
                <w:rFonts w:eastAsia="华文中宋"/>
                <w:color w:val="auto"/>
                <w:w w:val="80"/>
                <w:kern w:val="0"/>
                <w:szCs w:val="21"/>
              </w:rPr>
              <w:t>区级非煤矿山行业主管部门</w:t>
            </w:r>
          </w:p>
        </w:tc>
        <w:tc>
          <w:tcPr>
            <w:tcW w:w="935" w:type="dxa"/>
            <w:noWrap w:val="0"/>
            <w:vAlign w:val="center"/>
          </w:tcPr>
          <w:p w14:paraId="13047335">
            <w:pPr>
              <w:widowControl/>
              <w:spacing w:line="240" w:lineRule="exact"/>
              <w:rPr>
                <w:rFonts w:eastAsia="华文中宋"/>
                <w:color w:val="auto"/>
                <w:w w:val="80"/>
                <w:kern w:val="0"/>
                <w:szCs w:val="21"/>
              </w:rPr>
            </w:pPr>
            <w:r>
              <w:rPr>
                <w:rFonts w:eastAsia="华文中宋"/>
                <w:color w:val="auto"/>
                <w:w w:val="80"/>
                <w:kern w:val="0"/>
                <w:szCs w:val="21"/>
              </w:rPr>
              <w:t>非煤矿山安全生产监管</w:t>
            </w:r>
          </w:p>
        </w:tc>
        <w:tc>
          <w:tcPr>
            <w:tcW w:w="4490" w:type="dxa"/>
            <w:noWrap w:val="0"/>
            <w:vAlign w:val="center"/>
          </w:tcPr>
          <w:p w14:paraId="1F046C85">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eastAsia="华文中宋"/>
                <w:color w:val="auto"/>
                <w:w w:val="80"/>
                <w:kern w:val="0"/>
                <w:szCs w:val="21"/>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4C75DEAA">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eastAsia="华文中宋"/>
                <w:color w:val="auto"/>
                <w:w w:val="80"/>
                <w:kern w:val="0"/>
                <w:szCs w:val="21"/>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14:paraId="027D8F90">
            <w:pPr>
              <w:keepNext w:val="0"/>
              <w:keepLines w:val="0"/>
              <w:pageBreakBefore w:val="0"/>
              <w:widowControl/>
              <w:kinsoku/>
              <w:wordWrap/>
              <w:overflowPunct/>
              <w:topLinePunct w:val="0"/>
              <w:autoSpaceDE/>
              <w:autoSpaceDN/>
              <w:bidi w:val="0"/>
              <w:adjustRightInd/>
              <w:snapToGrid/>
              <w:spacing w:line="210" w:lineRule="exact"/>
              <w:textAlignment w:val="auto"/>
              <w:rPr>
                <w:rFonts w:eastAsia="华文中宋"/>
                <w:color w:val="auto"/>
                <w:w w:val="80"/>
                <w:kern w:val="0"/>
                <w:szCs w:val="21"/>
              </w:rPr>
            </w:pPr>
            <w:r>
              <w:rPr>
                <w:rFonts w:hint="eastAsia" w:eastAsia="华文中宋"/>
                <w:color w:val="auto"/>
                <w:w w:val="80"/>
                <w:kern w:val="0"/>
                <w:szCs w:val="21"/>
                <w:highlight w:val="none"/>
                <w:lang w:val="en-US" w:eastAsia="zh-CN"/>
              </w:rPr>
              <w:t>3</w:t>
            </w:r>
            <w:r>
              <w:rPr>
                <w:rFonts w:hint="eastAsia" w:eastAsia="华文中宋"/>
                <w:color w:val="auto"/>
                <w:w w:val="80"/>
                <w:kern w:val="0"/>
                <w:szCs w:val="21"/>
                <w:highlight w:val="none"/>
              </w:rPr>
              <w:t>．《安徽省人民政府关于赋予乡镇街道部分县级审批执法权限的决定》（皖政〔2022〕112号）</w:t>
            </w:r>
          </w:p>
        </w:tc>
        <w:tc>
          <w:tcPr>
            <w:tcW w:w="3195" w:type="dxa"/>
            <w:noWrap w:val="0"/>
            <w:vAlign w:val="center"/>
          </w:tcPr>
          <w:p w14:paraId="5D9ACF0E">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区级以上人民政府确定的非煤矿山行业主管部门负责本行政区域内非煤矿山的监督管理工作。</w:t>
            </w:r>
          </w:p>
          <w:p w14:paraId="761F904E">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经济和信息化、公安、生态环境、自然资源和规划、水利、应急管理、市场监管、林业等部门按照各自职责，做好非煤矿山监督管理的相关工作。</w:t>
            </w:r>
          </w:p>
        </w:tc>
        <w:tc>
          <w:tcPr>
            <w:tcW w:w="2445" w:type="dxa"/>
            <w:noWrap w:val="0"/>
            <w:vAlign w:val="center"/>
          </w:tcPr>
          <w:p w14:paraId="48411DC3">
            <w:pPr>
              <w:keepNext w:val="0"/>
              <w:keepLines w:val="0"/>
              <w:pageBreakBefore w:val="0"/>
              <w:widowControl/>
              <w:kinsoku/>
              <w:wordWrap/>
              <w:overflowPunct/>
              <w:topLinePunct w:val="0"/>
              <w:autoSpaceDE/>
              <w:autoSpaceDN/>
              <w:bidi w:val="0"/>
              <w:adjustRightInd/>
              <w:snapToGrid/>
              <w:spacing w:line="220" w:lineRule="exact"/>
              <w:textAlignment w:val="auto"/>
              <w:rPr>
                <w:rFonts w:eastAsia="华文中宋"/>
                <w:color w:val="auto"/>
                <w:w w:val="80"/>
                <w:kern w:val="0"/>
                <w:szCs w:val="21"/>
              </w:rPr>
            </w:pPr>
            <w:r>
              <w:rPr>
                <w:rFonts w:eastAsia="华文中宋"/>
                <w:color w:val="auto"/>
                <w:w w:val="80"/>
                <w:kern w:val="0"/>
                <w:szCs w:val="21"/>
              </w:rPr>
              <w:t>对辖区内非煤矿山企业进行日常巡查并做好记录，发现存在安全生产违法违规行为或存在安全隐患的，</w:t>
            </w:r>
            <w:r>
              <w:rPr>
                <w:rFonts w:hint="eastAsia" w:eastAsia="华文中宋"/>
                <w:color w:val="auto"/>
                <w:w w:val="80"/>
                <w:kern w:val="0"/>
                <w:szCs w:val="21"/>
                <w:lang w:eastAsia="zh-CN"/>
              </w:rPr>
              <w:t>依法予以查处，超出乡镇（街道）权限的</w:t>
            </w:r>
            <w:r>
              <w:rPr>
                <w:rFonts w:eastAsia="华文中宋"/>
                <w:color w:val="auto"/>
                <w:w w:val="80"/>
                <w:kern w:val="0"/>
                <w:szCs w:val="21"/>
              </w:rPr>
              <w:t>及时上报有关部门处理；督促各村</w:t>
            </w:r>
            <w:r>
              <w:rPr>
                <w:rFonts w:eastAsia="华文中宋"/>
                <w:bCs/>
                <w:color w:val="auto"/>
                <w:w w:val="80"/>
                <w:kern w:val="0"/>
                <w:szCs w:val="21"/>
              </w:rPr>
              <w:t>居</w:t>
            </w:r>
            <w:r>
              <w:rPr>
                <w:rFonts w:eastAsia="华文中宋"/>
                <w:color w:val="auto"/>
                <w:w w:val="80"/>
                <w:kern w:val="0"/>
                <w:szCs w:val="21"/>
              </w:rPr>
              <w:t>监管员协助做好非煤矿山安全生产及非法违法开采行为的排查和情况上报，协助有关执法机构做好执法相关工作</w:t>
            </w:r>
          </w:p>
        </w:tc>
      </w:tr>
      <w:tr w14:paraId="2A62D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3" w:type="dxa"/>
            <w:noWrap w:val="0"/>
            <w:vAlign w:val="center"/>
          </w:tcPr>
          <w:p w14:paraId="0940B2ED">
            <w:pPr>
              <w:widowControl/>
              <w:spacing w:line="240" w:lineRule="exact"/>
              <w:jc w:val="center"/>
              <w:rPr>
                <w:rFonts w:eastAsia="华文中宋"/>
                <w:w w:val="80"/>
                <w:kern w:val="0"/>
                <w:szCs w:val="21"/>
              </w:rPr>
            </w:pPr>
            <w:r>
              <w:rPr>
                <w:rFonts w:eastAsia="华文中宋"/>
                <w:w w:val="80"/>
                <w:kern w:val="0"/>
                <w:szCs w:val="21"/>
              </w:rPr>
              <w:t>66</w:t>
            </w:r>
          </w:p>
        </w:tc>
        <w:tc>
          <w:tcPr>
            <w:tcW w:w="594" w:type="dxa"/>
            <w:noWrap w:val="0"/>
            <w:vAlign w:val="center"/>
          </w:tcPr>
          <w:p w14:paraId="5C7FB8E3">
            <w:pPr>
              <w:widowControl/>
              <w:spacing w:line="240" w:lineRule="exact"/>
              <w:jc w:val="center"/>
              <w:rPr>
                <w:rFonts w:eastAsia="华文中宋"/>
                <w:w w:val="80"/>
                <w:kern w:val="0"/>
                <w:szCs w:val="21"/>
              </w:rPr>
            </w:pPr>
            <w:r>
              <w:rPr>
                <w:rFonts w:eastAsia="华文中宋"/>
                <w:w w:val="80"/>
                <w:kern w:val="0"/>
                <w:szCs w:val="21"/>
              </w:rPr>
              <w:t>区级电力行政主管部门</w:t>
            </w:r>
          </w:p>
        </w:tc>
        <w:tc>
          <w:tcPr>
            <w:tcW w:w="935" w:type="dxa"/>
            <w:noWrap w:val="0"/>
            <w:vAlign w:val="center"/>
          </w:tcPr>
          <w:p w14:paraId="1FA60C94">
            <w:pPr>
              <w:widowControl/>
              <w:spacing w:line="240" w:lineRule="exact"/>
              <w:rPr>
                <w:rFonts w:eastAsia="华文中宋"/>
                <w:w w:val="80"/>
                <w:kern w:val="0"/>
                <w:szCs w:val="21"/>
              </w:rPr>
            </w:pPr>
            <w:r>
              <w:rPr>
                <w:rFonts w:eastAsia="华文中宋"/>
                <w:w w:val="80"/>
                <w:kern w:val="0"/>
                <w:szCs w:val="21"/>
              </w:rPr>
              <w:t>电力设施和电能保护</w:t>
            </w:r>
          </w:p>
        </w:tc>
        <w:tc>
          <w:tcPr>
            <w:tcW w:w="4490" w:type="dxa"/>
            <w:noWrap w:val="0"/>
            <w:vAlign w:val="center"/>
          </w:tcPr>
          <w:p w14:paraId="2287A40A">
            <w:pPr>
              <w:keepNext w:val="0"/>
              <w:keepLines w:val="0"/>
              <w:pageBreakBefore w:val="0"/>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3195" w:type="dxa"/>
            <w:noWrap w:val="0"/>
            <w:vAlign w:val="center"/>
          </w:tcPr>
          <w:p w14:paraId="2890E702">
            <w:pPr>
              <w:keepNext w:val="0"/>
              <w:keepLines w:val="0"/>
              <w:pageBreakBefore w:val="0"/>
              <w:widowControl/>
              <w:kinsoku/>
              <w:wordWrap/>
              <w:overflowPunct/>
              <w:topLinePunct w:val="0"/>
              <w:autoSpaceDE/>
              <w:autoSpaceDN/>
              <w:bidi w:val="0"/>
              <w:adjustRightInd/>
              <w:snapToGrid/>
              <w:spacing w:line="240" w:lineRule="exact"/>
              <w:textAlignment w:val="auto"/>
              <w:rPr>
                <w:rFonts w:eastAsia="华文中宋"/>
                <w:w w:val="80"/>
                <w:kern w:val="0"/>
                <w:szCs w:val="21"/>
              </w:rPr>
            </w:pPr>
            <w:r>
              <w:rPr>
                <w:rFonts w:eastAsia="华文中宋"/>
                <w:w w:val="80"/>
                <w:kern w:val="0"/>
                <w:szCs w:val="21"/>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445" w:type="dxa"/>
            <w:noWrap w:val="0"/>
            <w:vAlign w:val="center"/>
          </w:tcPr>
          <w:p w14:paraId="1E236847">
            <w:pPr>
              <w:keepNext w:val="0"/>
              <w:keepLines w:val="0"/>
              <w:pageBreakBefore w:val="0"/>
              <w:widowControl/>
              <w:kinsoku/>
              <w:wordWrap/>
              <w:overflowPunct/>
              <w:topLinePunct w:val="0"/>
              <w:autoSpaceDE/>
              <w:autoSpaceDN/>
              <w:bidi w:val="0"/>
              <w:adjustRightInd/>
              <w:snapToGrid/>
              <w:spacing w:line="200" w:lineRule="exact"/>
              <w:textAlignment w:val="auto"/>
              <w:rPr>
                <w:rFonts w:eastAsia="华文中宋"/>
                <w:w w:val="80"/>
                <w:kern w:val="0"/>
                <w:szCs w:val="21"/>
              </w:rPr>
            </w:pPr>
            <w:r>
              <w:rPr>
                <w:rFonts w:eastAsia="华文中宋"/>
                <w:w w:val="80"/>
                <w:kern w:val="0"/>
                <w:szCs w:val="21"/>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w:t>
            </w:r>
            <w:r>
              <w:rPr>
                <w:rFonts w:eastAsia="华文中宋"/>
                <w:spacing w:val="-6"/>
                <w:w w:val="80"/>
                <w:kern w:val="0"/>
                <w:szCs w:val="21"/>
              </w:rPr>
              <w:t>协助开展电力设施和电能保护相关法律法规的宣传教育；协助电力行政主管部门开展监督检查工作。</w:t>
            </w:r>
          </w:p>
        </w:tc>
      </w:tr>
    </w:tbl>
    <w:p w14:paraId="6B008FCF">
      <w:pPr>
        <w:spacing w:line="230" w:lineRule="exact"/>
        <w:rPr>
          <w:rFonts w:hint="eastAsia" w:eastAsia="华文中宋"/>
          <w:szCs w:val="21"/>
          <w:lang w:eastAsia="zh-CN"/>
        </w:rPr>
        <w:sectPr>
          <w:pgSz w:w="16838" w:h="11906" w:orient="landscape"/>
          <w:pgMar w:top="1531" w:right="2098" w:bottom="1531" w:left="2098" w:header="851" w:footer="1021" w:gutter="0"/>
          <w:cols w:space="720" w:num="1"/>
          <w:docGrid w:type="linesAndChars" w:linePitch="312" w:charSpace="0"/>
        </w:sectPr>
      </w:pPr>
      <w:r>
        <w:rPr>
          <w:rFonts w:hint="eastAsia" w:eastAsia="华文中宋"/>
          <w:szCs w:val="21"/>
        </w:rPr>
        <w:t>注：《六安市</w:t>
      </w:r>
      <w:r>
        <w:rPr>
          <w:rFonts w:hint="eastAsia" w:eastAsia="华文中宋"/>
          <w:szCs w:val="21"/>
          <w:lang w:eastAsia="zh-CN"/>
        </w:rPr>
        <w:t>裕安</w:t>
      </w:r>
      <w:r>
        <w:rPr>
          <w:rFonts w:hint="eastAsia" w:eastAsia="华文中宋"/>
          <w:szCs w:val="21"/>
        </w:rPr>
        <w:t>区乡镇（街道）配合事项清单指导目录》是聚焦生态环境、农业农村、应急管理、市场监管等重点领域，对法律法规明确由区级职能部门行使，工作实践中需要乡镇（街道）配合的事项进行梳理形成，区级职能部门承担主体责任，乡镇（街道）承担配合责任，并依法划分区乡职责边界</w:t>
      </w:r>
      <w:r>
        <w:rPr>
          <w:rFonts w:hint="eastAsia" w:eastAsia="华文中宋"/>
          <w:szCs w:val="21"/>
          <w:lang w:eastAsia="zh-CN"/>
        </w:rPr>
        <w:t>。</w:t>
      </w:r>
    </w:p>
    <w:p w14:paraId="280E9E99">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65981"/>
    <w:multiLevelType w:val="singleLevel"/>
    <w:tmpl w:val="CE86598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12F86EE3"/>
    <w:rsid w:val="02490806"/>
    <w:rsid w:val="029059C8"/>
    <w:rsid w:val="05280D03"/>
    <w:rsid w:val="09C30052"/>
    <w:rsid w:val="0AB81733"/>
    <w:rsid w:val="0B2D3FD4"/>
    <w:rsid w:val="0BB14C2E"/>
    <w:rsid w:val="0DED63D3"/>
    <w:rsid w:val="0E657252"/>
    <w:rsid w:val="12F86EE3"/>
    <w:rsid w:val="13C609E5"/>
    <w:rsid w:val="14E771DC"/>
    <w:rsid w:val="16602B9E"/>
    <w:rsid w:val="18D142A2"/>
    <w:rsid w:val="1C194F3C"/>
    <w:rsid w:val="21DE3274"/>
    <w:rsid w:val="287D6248"/>
    <w:rsid w:val="345F6F7C"/>
    <w:rsid w:val="37335368"/>
    <w:rsid w:val="376D4E86"/>
    <w:rsid w:val="385C43D8"/>
    <w:rsid w:val="3A3E0A25"/>
    <w:rsid w:val="3A7542B2"/>
    <w:rsid w:val="3B366392"/>
    <w:rsid w:val="3CBC4822"/>
    <w:rsid w:val="3EC06C66"/>
    <w:rsid w:val="3FDE3971"/>
    <w:rsid w:val="422576B3"/>
    <w:rsid w:val="46E57EA1"/>
    <w:rsid w:val="49755AE6"/>
    <w:rsid w:val="4ACC6641"/>
    <w:rsid w:val="4D852412"/>
    <w:rsid w:val="4DE15633"/>
    <w:rsid w:val="51453FF0"/>
    <w:rsid w:val="52751ED8"/>
    <w:rsid w:val="528B0999"/>
    <w:rsid w:val="52C92E63"/>
    <w:rsid w:val="53CF453C"/>
    <w:rsid w:val="558C0B67"/>
    <w:rsid w:val="5A041A91"/>
    <w:rsid w:val="5A8E5163"/>
    <w:rsid w:val="5B445F97"/>
    <w:rsid w:val="5D0A6795"/>
    <w:rsid w:val="5F0B4ACB"/>
    <w:rsid w:val="64CE4E35"/>
    <w:rsid w:val="68F068D7"/>
    <w:rsid w:val="6A1C72CD"/>
    <w:rsid w:val="6CE42CE3"/>
    <w:rsid w:val="744B6C4C"/>
    <w:rsid w:val="7CBF2D2E"/>
    <w:rsid w:val="7E6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eastAsia="宋体"/>
      <w:kern w:val="0"/>
      <w:sz w:val="24"/>
      <w:szCs w:val="21"/>
    </w:rPr>
  </w:style>
  <w:style w:type="paragraph" w:styleId="4">
    <w:name w:val="Body Text First Indent 2"/>
    <w:basedOn w:val="2"/>
    <w:qFormat/>
    <w:uiPriority w:val="0"/>
    <w:pPr>
      <w:ind w:firstLine="420" w:firstLineChars="200"/>
    </w:pPr>
    <w:rPr>
      <w:rFonts w:eastAsia="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11512</Words>
  <Characters>11579</Characters>
  <Lines>0</Lines>
  <Paragraphs>0</Paragraphs>
  <TotalTime>76</TotalTime>
  <ScaleCrop>false</ScaleCrop>
  <LinksUpToDate>false</LinksUpToDate>
  <CharactersWithSpaces>11584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2023-04-03T08:19:00Z</dcterms:created>
  <dc:creator>WPS_1601620835</dc:creator>
  <cp:lastModifiedBy>zhuguanli</cp:lastModifiedBy>
  <cp:lastPrinted>2023-05-16T01:54:00Z</cp:lastPrinted>
  <dcterms:modified xsi:type="dcterms:W3CDTF">2024-11-18T07:48:59Z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DC4EDE4133704E639620760026A9F521</vt:lpwstr>
  </property>
</Properties>
</file>