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B" w:rsidRPr="0082555D" w:rsidRDefault="001F628B" w:rsidP="0082555D">
      <w:pPr>
        <w:adjustRightInd w:val="0"/>
        <w:snapToGrid w:val="0"/>
        <w:spacing w:beforeLines="50" w:afterLines="50" w:line="360" w:lineRule="auto"/>
        <w:outlineLvl w:val="1"/>
        <w:rPr>
          <w:rFonts w:ascii="黑体" w:eastAsia="黑体" w:hAnsi="黑体"/>
          <w:bCs/>
          <w:sz w:val="32"/>
          <w:szCs w:val="32"/>
          <w:lang/>
        </w:rPr>
      </w:pPr>
      <w:r w:rsidRPr="0082555D">
        <w:rPr>
          <w:rFonts w:ascii="黑体" w:eastAsia="黑体" w:hAnsi="黑体" w:hint="eastAsia"/>
          <w:bCs/>
          <w:sz w:val="32"/>
          <w:szCs w:val="32"/>
          <w:lang/>
        </w:rPr>
        <w:t>附件</w:t>
      </w:r>
      <w:r w:rsidRPr="0082555D">
        <w:rPr>
          <w:rFonts w:ascii="黑体" w:eastAsia="黑体" w:hAnsi="黑体"/>
          <w:bCs/>
          <w:sz w:val="32"/>
          <w:szCs w:val="32"/>
        </w:rPr>
        <w:t>5</w:t>
      </w:r>
      <w:bookmarkStart w:id="0" w:name="_GoBack"/>
      <w:bookmarkEnd w:id="0"/>
    </w:p>
    <w:p w:rsidR="001F628B" w:rsidRPr="00884276" w:rsidRDefault="001F628B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 w:cs="宋体"/>
          <w:sz w:val="44"/>
          <w:szCs w:val="44"/>
        </w:rPr>
      </w:pPr>
      <w:r w:rsidRPr="00884276">
        <w:rPr>
          <w:rFonts w:ascii="方正小标宋简体" w:eastAsia="方正小标宋简体" w:hAnsi="宋体" w:cs="宋体" w:hint="eastAsia"/>
          <w:sz w:val="44"/>
          <w:szCs w:val="44"/>
        </w:rPr>
        <w:t>职业卫生初次轻微违法行为不予处罚情形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2913"/>
        <w:gridCol w:w="10264"/>
      </w:tblGrid>
      <w:tr w:rsidR="001F628B" w:rsidRPr="00884276" w:rsidTr="00604449">
        <w:trPr>
          <w:trHeight w:val="533"/>
          <w:tblHeader/>
        </w:trPr>
        <w:tc>
          <w:tcPr>
            <w:tcW w:w="762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/>
                <w:szCs w:val="21"/>
              </w:rPr>
            </w:pPr>
            <w:r w:rsidRPr="00884276">
              <w:rPr>
                <w:rFonts w:ascii="宋体" w:hAnsi="宋体" w:cs="仿宋_GB2312" w:hint="eastAsia"/>
                <w:b/>
                <w:szCs w:val="21"/>
              </w:rPr>
              <w:t>序号</w:t>
            </w:r>
          </w:p>
        </w:tc>
        <w:tc>
          <w:tcPr>
            <w:tcW w:w="2913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/>
                <w:szCs w:val="21"/>
              </w:rPr>
            </w:pPr>
            <w:r w:rsidRPr="00884276">
              <w:rPr>
                <w:rFonts w:ascii="宋体" w:hAnsi="宋体" w:cs="仿宋_GB2312" w:hint="eastAsia"/>
                <w:b/>
                <w:szCs w:val="21"/>
              </w:rPr>
              <w:t>不予处罚事项名称</w:t>
            </w:r>
          </w:p>
        </w:tc>
        <w:tc>
          <w:tcPr>
            <w:tcW w:w="10264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/>
                <w:szCs w:val="21"/>
              </w:rPr>
            </w:pPr>
            <w:r w:rsidRPr="00884276">
              <w:rPr>
                <w:rFonts w:ascii="宋体" w:hAnsi="宋体" w:cs="仿宋_GB2312" w:hint="eastAsia"/>
                <w:b/>
                <w:szCs w:val="21"/>
              </w:rPr>
              <w:t>法律依据</w:t>
            </w:r>
          </w:p>
        </w:tc>
      </w:tr>
      <w:tr w:rsidR="001F628B" w:rsidRPr="00884276" w:rsidTr="00604449">
        <w:trPr>
          <w:trHeight w:val="1397"/>
        </w:trPr>
        <w:tc>
          <w:tcPr>
            <w:tcW w:w="762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hAns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2913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未按照规定制定职业病防治计划和实施方案的</w:t>
            </w:r>
          </w:p>
        </w:tc>
        <w:tc>
          <w:tcPr>
            <w:tcW w:w="10264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《中华人民共和国职业病防治法》第七十条第（二）项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违反本法规定，有下列行为之一的，由卫生行政部门给予警告，责令限期改正；逾期不改正的，处十万元以下的罚款：（二）未采取本法第二十条规定的职业病防治管理措施的。</w:t>
            </w:r>
          </w:p>
        </w:tc>
      </w:tr>
      <w:tr w:rsidR="001F628B" w:rsidRPr="00884276" w:rsidTr="00604449">
        <w:trPr>
          <w:trHeight w:hRule="exact" w:val="2639"/>
        </w:trPr>
        <w:tc>
          <w:tcPr>
            <w:tcW w:w="762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hAns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/>
                <w:bCs/>
                <w:szCs w:val="21"/>
              </w:rPr>
              <w:t>2</w:t>
            </w:r>
          </w:p>
        </w:tc>
        <w:tc>
          <w:tcPr>
            <w:tcW w:w="2913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未按照规定设置或者指定职业卫生管理机构或者组织，或者未配备专职或者兼职的职业卫生管理人员的</w:t>
            </w:r>
          </w:p>
        </w:tc>
        <w:tc>
          <w:tcPr>
            <w:tcW w:w="10264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《中华人民共和国职业病防治法》第二十条第二项</w:t>
            </w:r>
            <w:r w:rsidRPr="00884276">
              <w:rPr>
                <w:rFonts w:ascii="宋体" w:hAnsi="宋体" w:cs="仿宋_GB2312"/>
                <w:bCs/>
                <w:szCs w:val="21"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违反本法规定，有下列行为之一的，由卫生行政部门给予警告，责令限期改正；逾期不改正的，处十万元以下的罚款：（二）未采取本法第二十条规定的职业病防治管理措施的；</w:t>
            </w:r>
          </w:p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《工作场所职业卫生管理规定》第四十八条第二项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用人单位有下情形之一的，责令限期改正，给予警告；逾期未改正的，处十万元以下的罚款：（二）未按照规定设置或者指定职业卫生管理机构或者组织，或者未配备专职或者兼职的职业卫生管理人员的。</w:t>
            </w:r>
          </w:p>
        </w:tc>
      </w:tr>
      <w:tr w:rsidR="001F628B" w:rsidRPr="00884276" w:rsidTr="00604449">
        <w:tc>
          <w:tcPr>
            <w:tcW w:w="762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hAns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/>
                <w:bCs/>
                <w:szCs w:val="21"/>
              </w:rPr>
              <w:t>3</w:t>
            </w:r>
          </w:p>
        </w:tc>
        <w:tc>
          <w:tcPr>
            <w:tcW w:w="2913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未按照规定建立、健全职业卫生管理制度和操作规程的</w:t>
            </w:r>
          </w:p>
        </w:tc>
        <w:tc>
          <w:tcPr>
            <w:tcW w:w="10264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《中华人民共和国职业病防治法》第七十条第（二）项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违反本法规定，有下列行为之一的，由卫生行政部门给予警告，责令限期改正；逾期不改正的，处十万元以下的罚款：（二）未采取本法第二十条规定的职业病防治管理措施的；</w:t>
            </w:r>
          </w:p>
          <w:p w:rsidR="001F628B" w:rsidRPr="00884276" w:rsidRDefault="001F628B" w:rsidP="00604449">
            <w:pPr>
              <w:pStyle w:val="BodyText"/>
              <w:spacing w:line="440" w:lineRule="exact"/>
              <w:rPr>
                <w:rFonts w:ascii="宋体" w:cs="仿宋_GB2312"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《工作场所职业卫生管理规定》第四十八条第（三）项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用人单位有下列情形之一的，责令限期改正，给予警告；逾期未改正的，处十万元以下的罚款：（三）未按照规定建立、健全职业卫生管理制度和操作规程的。</w:t>
            </w:r>
          </w:p>
        </w:tc>
      </w:tr>
      <w:tr w:rsidR="001F628B" w:rsidRPr="00884276" w:rsidTr="00884276">
        <w:trPr>
          <w:trHeight w:val="2451"/>
        </w:trPr>
        <w:tc>
          <w:tcPr>
            <w:tcW w:w="762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hAns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/>
                <w:bCs/>
                <w:szCs w:val="21"/>
              </w:rPr>
              <w:t>4</w:t>
            </w:r>
          </w:p>
        </w:tc>
        <w:tc>
          <w:tcPr>
            <w:tcW w:w="2913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未建立、健全工作场所职业病危害因素监测及评价制度的</w:t>
            </w:r>
          </w:p>
        </w:tc>
        <w:tc>
          <w:tcPr>
            <w:tcW w:w="10264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《中华人民共和国职业病防治法》第七十条第（二）项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违反本法规定，有下列行为之一的，由卫生行政部门给予警告，责令限期改正；逾期不改正的，处十万元以下的罚款：（二）未采取本法第二十条规定的职业病防治管理措施的；</w:t>
            </w:r>
          </w:p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《工作场所职业卫生管理规定》第四十八条第（五）项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用人单位有下列情形之一的，责令限期改正，给予警告；逾期未改正的，处十万元以下的罚款：（五）未建立、健全工作场所职业病危害因素监测及评价制度的。</w:t>
            </w:r>
          </w:p>
        </w:tc>
      </w:tr>
      <w:tr w:rsidR="001F628B" w:rsidRPr="00884276" w:rsidTr="00604449">
        <w:tc>
          <w:tcPr>
            <w:tcW w:w="762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hAns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/>
                <w:bCs/>
                <w:szCs w:val="21"/>
              </w:rPr>
              <w:t>5</w:t>
            </w:r>
          </w:p>
        </w:tc>
        <w:tc>
          <w:tcPr>
            <w:tcW w:w="2913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未按照规定公布有关职业病防治的规章制度、操作规程、职业病危害事故应急救援措施的</w:t>
            </w:r>
          </w:p>
        </w:tc>
        <w:tc>
          <w:tcPr>
            <w:tcW w:w="10264" w:type="dxa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《中华人民共和国职业病防治法》第七十条第（三）项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违反本法规定，有下列行为之一的，由卫生行政部门给予警告，责令限期改正；逾期不改正的，处十万元以下的罚款：（三）未按照规定公布有关职业病防治的规章制度、操作规程、职业病危害事故应急救援措施的；</w:t>
            </w:r>
          </w:p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outlineLvl w:val="1"/>
              <w:rPr>
                <w:rFonts w:asci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《工作场所职业卫生管理规定》第四十八条第（六）项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用人单位有下列情形之一的，责令限期改正，给予警告；逾期未改正的，处十万元以下的罚款：（六）未按照规定公布有关职业病防治的规章制度、操作规程、职业病危害事故应急救援措施的。</w:t>
            </w:r>
          </w:p>
        </w:tc>
      </w:tr>
      <w:tr w:rsidR="001F628B" w:rsidRPr="00884276" w:rsidTr="00604449">
        <w:trPr>
          <w:trHeight w:val="2709"/>
        </w:trPr>
        <w:tc>
          <w:tcPr>
            <w:tcW w:w="762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hAns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/>
                <w:bCs/>
                <w:szCs w:val="21"/>
              </w:rPr>
              <w:t>6</w:t>
            </w:r>
          </w:p>
        </w:tc>
        <w:tc>
          <w:tcPr>
            <w:tcW w:w="2913" w:type="dxa"/>
            <w:vAlign w:val="center"/>
          </w:tcPr>
          <w:p w:rsidR="001F628B" w:rsidRPr="00884276" w:rsidRDefault="001F628B" w:rsidP="00604449">
            <w:pPr>
              <w:adjustRightInd w:val="0"/>
              <w:snapToGrid w:val="0"/>
              <w:spacing w:line="440" w:lineRule="exact"/>
              <w:jc w:val="center"/>
              <w:outlineLvl w:val="1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工作场所职业病危害因素检测、评价结果没有或未按照规定上报、公布的</w:t>
            </w:r>
          </w:p>
        </w:tc>
        <w:tc>
          <w:tcPr>
            <w:tcW w:w="10264" w:type="dxa"/>
          </w:tcPr>
          <w:p w:rsidR="001F628B" w:rsidRPr="00884276" w:rsidRDefault="001F628B" w:rsidP="00604449">
            <w:pPr>
              <w:spacing w:line="440" w:lineRule="exact"/>
              <w:rPr>
                <w:rFonts w:ascii="宋体" w:cs="仿宋_GB2312"/>
                <w:bCs/>
                <w:szCs w:val="21"/>
                <w:lang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《中华人民共和国职业病防治法》第七十条第（一）项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违反本法规定，有下列行为之一的，由卫生行政部门给予警告，责令限期改正；逾期不改正的，处十万元以下的罚款：（一）工作场所职业病危害因素检测、评价结果没有存档、上报、公布的；</w:t>
            </w:r>
          </w:p>
          <w:p w:rsidR="001F628B" w:rsidRPr="00884276" w:rsidRDefault="001F628B" w:rsidP="00604449">
            <w:pPr>
              <w:pStyle w:val="BodyText"/>
              <w:spacing w:line="440" w:lineRule="exact"/>
              <w:rPr>
                <w:rFonts w:ascii="宋体" w:cs="仿宋_GB2312"/>
                <w:bCs/>
                <w:szCs w:val="21"/>
              </w:rPr>
            </w:pP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《工作场所职业卫生管理规定》第四十八条第（八）项</w:t>
            </w:r>
            <w:r w:rsidRPr="00884276">
              <w:rPr>
                <w:rFonts w:ascii="宋体" w:hAnsi="宋体" w:cs="仿宋_GB2312"/>
                <w:bCs/>
                <w:szCs w:val="21"/>
                <w:lang/>
              </w:rPr>
              <w:t xml:space="preserve"> </w:t>
            </w:r>
            <w:r w:rsidRPr="00884276">
              <w:rPr>
                <w:rFonts w:ascii="宋体" w:hAnsi="宋体" w:cs="仿宋_GB2312" w:hint="eastAsia"/>
                <w:bCs/>
                <w:szCs w:val="21"/>
                <w:lang/>
              </w:rPr>
              <w:t>用人单位有下列情形之一的，责令限期改正，给予警告；逾期未改正的，处十万元以下的罚款：（八）工作场所职业病危害因素检测、评价结果未按照规定存档、上报和公布的。</w:t>
            </w:r>
          </w:p>
        </w:tc>
      </w:tr>
    </w:tbl>
    <w:p w:rsidR="001F628B" w:rsidRDefault="001F628B" w:rsidP="00884276">
      <w:pPr>
        <w:pStyle w:val="BodyText"/>
        <w:spacing w:line="20" w:lineRule="exact"/>
      </w:pPr>
    </w:p>
    <w:sectPr w:rsidR="001F628B" w:rsidSect="00227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1440" w:bottom="155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8B" w:rsidRDefault="001F628B">
      <w:r>
        <w:separator/>
      </w:r>
    </w:p>
  </w:endnote>
  <w:endnote w:type="continuationSeparator" w:id="0">
    <w:p w:rsidR="001F628B" w:rsidRDefault="001F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B" w:rsidRDefault="001F6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B" w:rsidRDefault="001F62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B" w:rsidRDefault="001F6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8B" w:rsidRDefault="001F628B">
      <w:r>
        <w:separator/>
      </w:r>
    </w:p>
  </w:footnote>
  <w:footnote w:type="continuationSeparator" w:id="0">
    <w:p w:rsidR="001F628B" w:rsidRDefault="001F6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B" w:rsidRDefault="001F6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B" w:rsidRDefault="001F628B" w:rsidP="0082555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B" w:rsidRDefault="001F62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Q3NDY5YWI0OTYwYzliMzE2NWQwMGM2MmQ2MmU5Y2EifQ=="/>
  </w:docVars>
  <w:rsids>
    <w:rsidRoot w:val="00227790"/>
    <w:rsid w:val="001F628B"/>
    <w:rsid w:val="00227790"/>
    <w:rsid w:val="00442EB3"/>
    <w:rsid w:val="00604449"/>
    <w:rsid w:val="0082555D"/>
    <w:rsid w:val="00884276"/>
    <w:rsid w:val="070A2815"/>
    <w:rsid w:val="3EAB0813"/>
    <w:rsid w:val="5EC96806"/>
    <w:rsid w:val="77FF816F"/>
    <w:rsid w:val="7DFB1EC2"/>
    <w:rsid w:val="7FEFF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9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227790"/>
  </w:style>
  <w:style w:type="character" w:customStyle="1" w:styleId="BodyTextChar">
    <w:name w:val="Body Text Char"/>
    <w:basedOn w:val="DefaultParagraphFont"/>
    <w:link w:val="BodyText"/>
    <w:uiPriority w:val="99"/>
    <w:semiHidden/>
    <w:rsid w:val="008F3364"/>
    <w:rPr>
      <w:szCs w:val="24"/>
    </w:rPr>
  </w:style>
  <w:style w:type="paragraph" w:styleId="BodyTextFirstIndent">
    <w:name w:val="Body Text First Indent"/>
    <w:basedOn w:val="BodyText"/>
    <w:link w:val="BodyTextFirstIndentChar"/>
    <w:autoRedefine/>
    <w:uiPriority w:val="99"/>
    <w:rsid w:val="00227790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3364"/>
  </w:style>
  <w:style w:type="table" w:styleId="TableGrid">
    <w:name w:val="Table Grid"/>
    <w:basedOn w:val="TableNormal"/>
    <w:uiPriority w:val="99"/>
    <w:rsid w:val="002277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5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336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25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3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2024-03-19T00:26:00Z</cp:lastPrinted>
  <dcterms:created xsi:type="dcterms:W3CDTF">2014-10-30T12:08:00Z</dcterms:created>
  <dcterms:modified xsi:type="dcterms:W3CDTF">2024-03-25T09:38:00Z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E56305BC0F3149C3A031CDCEE9D0DE59_12</vt:lpwstr>
  </property>
</Properties>
</file>