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kinsoku w:val="0"/>
        <w:autoSpaceDE w:val="0"/>
        <w:autoSpaceDN w:val="0"/>
        <w:adjustRightInd w:val="0"/>
        <w:snapToGrid w:val="0"/>
        <w:spacing w:before="147" w:line="219" w:lineRule="auto"/>
        <w:ind w:firstLine="1680" w:firstLineChars="400"/>
        <w:jc w:val="both"/>
        <w:textAlignment w:val="baseline"/>
        <w:rPr>
          <w:rFonts w:hint="eastAsia" w:ascii="方正小标宋简体" w:hAnsi="方正小标宋简体" w:eastAsia="方正小标宋简体" w:cs="方正小标宋简体"/>
          <w:snapToGrid w:val="0"/>
          <w:color w:val="000000"/>
          <w:kern w:val="0"/>
          <w:sz w:val="44"/>
          <w:szCs w:val="44"/>
        </w:rPr>
      </w:pPr>
      <w:r>
        <w:rPr>
          <w:rFonts w:hint="eastAsia" w:ascii="方正小标宋简体" w:hAnsi="方正小标宋简体" w:eastAsia="方正小标宋简体" w:cs="方正小标宋简体"/>
          <w:snapToGrid w:val="0"/>
          <w:color w:val="000000"/>
          <w:spacing w:val="-10"/>
          <w:kern w:val="0"/>
          <w:sz w:val="44"/>
          <w:szCs w:val="44"/>
        </w:rPr>
        <w:t>六安市裕安区医疗保障局</w:t>
      </w:r>
    </w:p>
    <w:p>
      <w:pPr>
        <w:widowControl/>
        <w:kinsoku w:val="0"/>
        <w:autoSpaceDE w:val="0"/>
        <w:autoSpaceDN w:val="0"/>
        <w:adjustRightInd w:val="0"/>
        <w:snapToGrid w:val="0"/>
        <w:spacing w:before="1" w:line="218" w:lineRule="auto"/>
        <w:jc w:val="center"/>
        <w:textAlignment w:val="baseline"/>
        <w:rPr>
          <w:rFonts w:hint="eastAsia" w:ascii="方正小标宋简体" w:hAnsi="方正小标宋简体" w:eastAsia="方正小标宋简体" w:cs="方正小标宋简体"/>
          <w:snapToGrid w:val="0"/>
          <w:color w:val="000000"/>
          <w:kern w:val="0"/>
          <w:sz w:val="44"/>
          <w:szCs w:val="44"/>
        </w:rPr>
      </w:pPr>
      <w:r>
        <w:rPr>
          <w:rFonts w:hint="eastAsia" w:ascii="方正小标宋简体" w:hAnsi="方正小标宋简体" w:eastAsia="方正小标宋简体" w:cs="方正小标宋简体"/>
          <w:snapToGrid w:val="0"/>
          <w:color w:val="000000"/>
          <w:spacing w:val="-4"/>
          <w:kern w:val="0"/>
          <w:sz w:val="44"/>
          <w:szCs w:val="44"/>
        </w:rPr>
        <w:t>2023年政府信息公开工作年度报告</w:t>
      </w:r>
    </w:p>
    <w:p>
      <w:pPr>
        <w:spacing w:line="560" w:lineRule="exact"/>
        <w:ind w:firstLine="640" w:firstLineChars="200"/>
        <w:rPr>
          <w:rFonts w:hint="eastAsia" w:ascii="方正仿宋_GB2312" w:hAnsi="方正仿宋_GB2312" w:eastAsia="方正仿宋_GB2312" w:cs="方正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六安市裕安区医疗保障局坚持以人民为中心，深入贯彻党中央、国务院关于全面推进政务公开工作的系列重要部署，严格落实《中华人民共和国政府信息公开条例》和《国务院办公厅政府信息与政务公开办公室关于印发中华人民共和国政府信息公开工作年度报告格式的通知》等相关要求，依法依规推进医保信息依法公开，总体情况如下。本报告统计数据时限为2023年1月1日至2023年12月31日。</w:t>
      </w:r>
      <w:r>
        <w:rPr>
          <w:rFonts w:hint="eastAsia" w:ascii="仿宋_GB2312" w:hAnsi="仿宋_GB2312" w:eastAsia="仿宋_GB2312" w:cs="仿宋_GB2312"/>
          <w:sz w:val="32"/>
          <w:szCs w:val="32"/>
          <w:lang w:eastAsia="zh-CN"/>
        </w:rPr>
        <w:t>报告电子版可在六安市裕安区人民政府网下载。</w:t>
      </w:r>
      <w:r>
        <w:rPr>
          <w:rFonts w:hint="eastAsia" w:ascii="仿宋_GB2312" w:hAnsi="仿宋_GB2312" w:eastAsia="仿宋_GB2312" w:cs="仿宋_GB2312"/>
          <w:sz w:val="32"/>
          <w:szCs w:val="32"/>
        </w:rPr>
        <w:t>如对本报告有任何疑问，请与裕安区医疗保障局办公室联系(地址：裕安区齐云西路区政府后楼3楼337办公室，电话：0564-3311910)</w:t>
      </w:r>
    </w:p>
    <w:p>
      <w:pPr>
        <w:keepNext w:val="0"/>
        <w:keepLines w:val="0"/>
        <w:pageBreakBefore w:val="0"/>
        <w:widowControl w:val="0"/>
        <w:kinsoku/>
        <w:wordWrap/>
        <w:overflowPunct/>
        <w:topLinePunct w:val="0"/>
        <w:autoSpaceDE/>
        <w:autoSpaceDN/>
        <w:bidi w:val="0"/>
        <w:adjustRightInd/>
        <w:snapToGrid/>
        <w:spacing w:line="520" w:lineRule="exact"/>
        <w:ind w:firstLine="596" w:firstLineChars="200"/>
        <w:textAlignment w:val="auto"/>
        <w:outlineLvl w:val="1"/>
        <w:rPr>
          <w:rFonts w:hint="eastAsia" w:ascii="黑体" w:hAnsi="黑体" w:eastAsia="黑体" w:cs="黑体"/>
          <w:spacing w:val="-11"/>
          <w:sz w:val="32"/>
          <w:szCs w:val="32"/>
        </w:rPr>
      </w:pPr>
      <w:r>
        <w:rPr>
          <w:rFonts w:hint="eastAsia" w:ascii="黑体" w:hAnsi="黑体" w:eastAsia="黑体" w:cs="黑体"/>
          <w:spacing w:val="-11"/>
          <w:sz w:val="32"/>
          <w:szCs w:val="32"/>
        </w:rPr>
        <w:t>一、总体情况</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b/>
          <w:bCs/>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 xml:space="preserve"> （一）主动公开情况</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default" w:ascii="仿宋_GB2312" w:hAnsi="仿宋_GB2312" w:eastAsia="微软雅黑" w:cs="仿宋_GB2312"/>
          <w:sz w:val="32"/>
          <w:szCs w:val="32"/>
          <w:lang w:val="en-US" w:eastAsia="zh-CN"/>
        </w:rPr>
      </w:pPr>
      <w:r>
        <w:rPr>
          <w:rFonts w:hint="eastAsia" w:ascii="仿宋_GB2312" w:hAnsi="仿宋_GB2312" w:eastAsia="仿宋_GB2312" w:cs="仿宋_GB2312"/>
          <w:sz w:val="32"/>
          <w:szCs w:val="32"/>
          <w:lang w:val="en-US" w:eastAsia="zh-CN"/>
        </w:rPr>
        <w:t>发挥门户网站主渠道作用，</w:t>
      </w:r>
      <w:r>
        <w:rPr>
          <w:rFonts w:hint="eastAsia" w:ascii="仿宋_GB2312" w:hAnsi="仿宋_GB2312" w:eastAsia="仿宋_GB2312" w:cs="仿宋_GB2312"/>
          <w:sz w:val="32"/>
          <w:szCs w:val="32"/>
        </w:rPr>
        <w:t>根据区电子政务中心要求和工作实际，</w:t>
      </w:r>
      <w:r>
        <w:rPr>
          <w:rFonts w:hint="eastAsia" w:ascii="仿宋_GB2312" w:hAnsi="仿宋_GB2312" w:eastAsia="仿宋_GB2312" w:cs="仿宋_GB2312"/>
          <w:sz w:val="32"/>
          <w:szCs w:val="32"/>
          <w:lang w:val="en-US" w:eastAsia="zh-CN"/>
        </w:rPr>
        <w:t>统筹做好</w:t>
      </w:r>
      <w:r>
        <w:rPr>
          <w:rFonts w:hint="eastAsia" w:ascii="仿宋_GB2312" w:hAnsi="仿宋_GB2312" w:eastAsia="仿宋_GB2312" w:cs="仿宋_GB2312"/>
          <w:sz w:val="32"/>
          <w:szCs w:val="32"/>
        </w:rPr>
        <w:t>局本级、医疗保险管理中心单位预算、决算、“三公”经费及相关报表公开。</w:t>
      </w:r>
      <w:r>
        <w:rPr>
          <w:rFonts w:hint="eastAsia" w:ascii="仿宋_GB2312" w:hAnsi="仿宋_GB2312" w:eastAsia="仿宋_GB2312" w:cs="仿宋_GB2312"/>
          <w:sz w:val="32"/>
          <w:szCs w:val="32"/>
          <w:lang w:val="en-US" w:eastAsia="zh-CN"/>
        </w:rPr>
        <w:t>以</w:t>
      </w:r>
      <w:r>
        <w:rPr>
          <w:rFonts w:hint="eastAsia" w:ascii="仿宋_GB2312" w:hAnsi="仿宋_GB2312" w:eastAsia="仿宋_GB2312" w:cs="仿宋_GB2312"/>
          <w:sz w:val="32"/>
          <w:szCs w:val="32"/>
        </w:rPr>
        <w:t>医共体资金管理、医保资金运行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医疗救助资金、行政权力运行等民众关注领域</w:t>
      </w:r>
      <w:r>
        <w:rPr>
          <w:rFonts w:hint="eastAsia" w:ascii="仿宋_GB2312" w:hAnsi="仿宋_GB2312" w:eastAsia="仿宋_GB2312" w:cs="仿宋_GB2312"/>
          <w:sz w:val="32"/>
          <w:szCs w:val="32"/>
        </w:rPr>
        <w:t>为公开重点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2023年</w:t>
      </w:r>
      <w:r>
        <w:rPr>
          <w:rFonts w:hint="eastAsia" w:ascii="仿宋_GB2312" w:hAnsi="仿宋_GB2312" w:eastAsia="仿宋_GB2312" w:cs="仿宋_GB2312"/>
          <w:color w:val="auto"/>
          <w:sz w:val="32"/>
          <w:szCs w:val="32"/>
        </w:rPr>
        <w:t>在区医疗保障局信息公开网站主动公开政府信息340条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重点领域信息80条；召开1场新闻发布会，对裕安区健全重特大疾病医疗保险和救助落实情况进行解读，主动回应医疗救助对象范围、分类资助救助对象参保、大病保险补充保障功能、救助费用保障范围、统筹完善倾斜救助措施、畅通依申请救助渠道、提升公共服务水平、严格救助基金监管等相关情况。</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（二）依申请公开办理情况</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w:t>
      </w:r>
      <w:r>
        <w:rPr>
          <w:rFonts w:hint="eastAsia" w:ascii="仿宋_GB2312" w:hAnsi="仿宋_GB2312" w:eastAsia="仿宋_GB2312" w:cs="仿宋_GB2312"/>
          <w:color w:val="auto"/>
          <w:sz w:val="32"/>
          <w:szCs w:val="32"/>
          <w:lang w:val="en-US" w:eastAsia="zh-CN"/>
        </w:rPr>
        <w:t>依申请公开平台办理规范，本年度</w:t>
      </w:r>
      <w:r>
        <w:rPr>
          <w:rFonts w:hint="eastAsia" w:ascii="仿宋_GB2312" w:hAnsi="仿宋_GB2312" w:eastAsia="仿宋_GB2312" w:cs="仿宋_GB2312"/>
          <w:color w:val="auto"/>
          <w:sz w:val="32"/>
          <w:szCs w:val="32"/>
        </w:rPr>
        <w:t>共受理依申请公开0件，严格按照规定时限内按照法定流程作出答复。</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（三）政府信息管理情况</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修订完善信息公开制度，</w:t>
      </w:r>
      <w:r>
        <w:rPr>
          <w:rFonts w:hint="eastAsia" w:ascii="仿宋_GB2312" w:hAnsi="仿宋_GB2312" w:eastAsia="仿宋_GB2312" w:cs="仿宋_GB2312"/>
          <w:sz w:val="32"/>
          <w:szCs w:val="32"/>
        </w:rPr>
        <w:t>严格履行信息公开审核发布机制。责任股室负责起草的有关政策文件，局办公室进行公开属性审核，规范性文件</w:t>
      </w:r>
      <w:r>
        <w:rPr>
          <w:rFonts w:hint="eastAsia" w:ascii="仿宋_GB2312" w:hAnsi="仿宋_GB2312" w:eastAsia="仿宋_GB2312" w:cs="仿宋_GB2312"/>
          <w:sz w:val="32"/>
          <w:szCs w:val="32"/>
          <w:lang w:val="en-US" w:eastAsia="zh-CN"/>
        </w:rPr>
        <w:t>格式规范，发布前必须</w:t>
      </w:r>
      <w:r>
        <w:rPr>
          <w:rFonts w:hint="eastAsia" w:ascii="仿宋_GB2312" w:hAnsi="仿宋_GB2312" w:eastAsia="仿宋_GB2312" w:cs="仿宋_GB2312"/>
          <w:sz w:val="32"/>
          <w:szCs w:val="32"/>
        </w:rPr>
        <w:t>经法规部门进行合法性审查，校对人员对文本文字进行仔细校核，经分管领导审核同意后，由主要领导签发。</w:t>
      </w:r>
      <w:r>
        <w:rPr>
          <w:rFonts w:hint="eastAsia" w:ascii="仿宋_GB2312" w:hAnsi="仿宋_GB2312" w:eastAsia="仿宋_GB2312" w:cs="仿宋_GB2312"/>
          <w:sz w:val="32"/>
          <w:szCs w:val="32"/>
          <w:lang w:val="en-US" w:eastAsia="zh-CN"/>
        </w:rPr>
        <w:t>定期对规范性文件合法性进行审查，本年度规范性文件清理数为4</w:t>
      </w:r>
      <w:bookmarkStart w:id="0" w:name="_GoBack"/>
      <w:bookmarkEnd w:id="0"/>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制定《裕安区医疗保障局政务公开工作要点》，明确公开要求、公开主体、公开内容、职责分工、网络舆情等，严格执行“三审”工作制，建立由股室供稿、信息员改稿、办公室主任审稿、分管领导审发的全流程闭环机制，确保信息公开及时、内容准确、形式规范。</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（四）信息公开平台建设情况</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重点领域信息公开”版块中设置“社会救助和社会福利”“基本医疗卫生”“社会保险”“公立医疗机构药品医用设备采购”“价格与收费”等5个子版块，公开事项归类明确，方便群众查阅。做好政策解读工作，有力推动我区医保改革工作开展。</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（五）监督保障情况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与上级部门加强沟通，严格落实区电子政务中心有关要求，及时整改省市区抽查反馈的问题，全面提升信息公开主动性和规范性，确保公开信息时效性。自觉接受群众监督，充分听取群众意见建议。本年度代区政府起草规范性文件《裕安区城乡居民基本医疗保险慢特病精细化管理工作实施方案》向社会公众征求意见，收集反馈意见7条，采纳意见1条。及时公开医保政策调整事项。区医疗保障局严格按照相关要求落实政务公开工作，</w:t>
      </w:r>
      <w:r>
        <w:rPr>
          <w:rFonts w:hint="eastAsia" w:ascii="仿宋_GB2312" w:hAnsi="仿宋_GB2312" w:eastAsia="仿宋_GB2312" w:cs="仿宋_GB2312"/>
          <w:sz w:val="32"/>
          <w:szCs w:val="32"/>
          <w:lang w:val="en-US" w:eastAsia="zh-CN"/>
        </w:rPr>
        <w:t>2023年度</w:t>
      </w:r>
      <w:r>
        <w:rPr>
          <w:rFonts w:hint="eastAsia" w:ascii="仿宋_GB2312" w:hAnsi="仿宋_GB2312" w:eastAsia="仿宋_GB2312" w:cs="仿宋_GB2312"/>
          <w:sz w:val="32"/>
          <w:szCs w:val="32"/>
        </w:rPr>
        <w:t>未发生相关责任追究。</w:t>
      </w:r>
    </w:p>
    <w:p>
      <w:pPr>
        <w:spacing w:line="640" w:lineRule="exact"/>
        <w:ind w:firstLine="596" w:firstLineChars="200"/>
        <w:outlineLvl w:val="1"/>
        <w:rPr>
          <w:rFonts w:hint="eastAsia" w:ascii="黑体" w:hAnsi="黑体" w:eastAsia="黑体" w:cs="黑体"/>
          <w:spacing w:val="-11"/>
          <w:sz w:val="32"/>
          <w:szCs w:val="32"/>
        </w:rPr>
      </w:pPr>
      <w:r>
        <w:rPr>
          <w:rFonts w:hint="eastAsia" w:ascii="黑体" w:hAnsi="黑体" w:eastAsia="黑体" w:cs="黑体"/>
          <w:spacing w:val="-11"/>
          <w:sz w:val="32"/>
          <w:szCs w:val="32"/>
        </w:rPr>
        <w:t>二、主动公开政府信息情况</w:t>
      </w:r>
    </w:p>
    <w:tbl>
      <w:tblPr>
        <w:tblStyle w:val="8"/>
        <w:tblW w:w="92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05"/>
        <w:gridCol w:w="2318"/>
        <w:gridCol w:w="2309"/>
        <w:gridCol w:w="23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4" w:hRule="atLeast"/>
          <w:jc w:val="center"/>
        </w:trPr>
        <w:tc>
          <w:tcPr>
            <w:tcW w:w="9257" w:type="dxa"/>
            <w:gridSpan w:val="4"/>
            <w:shd w:val="clear" w:color="auto" w:fill="D8DCE1"/>
            <w:noWrap w:val="0"/>
            <w:vAlign w:val="top"/>
          </w:tcPr>
          <w:p>
            <w:pPr>
              <w:spacing w:before="293" w:line="219" w:lineRule="auto"/>
              <w:ind w:left="4035"/>
              <w:rPr>
                <w:rFonts w:ascii="宋体" w:hAnsi="宋体" w:cs="宋体"/>
                <w:szCs w:val="21"/>
              </w:rPr>
            </w:pPr>
            <w:r>
              <w:rPr>
                <w:rFonts w:ascii="宋体" w:hAnsi="宋体" w:cs="宋体"/>
                <w:spacing w:val="1"/>
                <w:szCs w:val="21"/>
              </w:rPr>
              <w:t>第二十条第(一)项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jc w:val="center"/>
        </w:trPr>
        <w:tc>
          <w:tcPr>
            <w:tcW w:w="2305" w:type="dxa"/>
            <w:noWrap w:val="0"/>
            <w:vAlign w:val="top"/>
          </w:tcPr>
          <w:p>
            <w:pPr>
              <w:spacing w:before="278" w:line="219" w:lineRule="auto"/>
              <w:ind w:left="785"/>
              <w:rPr>
                <w:rFonts w:ascii="宋体" w:hAnsi="宋体" w:cs="宋体"/>
                <w:szCs w:val="21"/>
              </w:rPr>
            </w:pPr>
            <w:r>
              <w:rPr>
                <w:rFonts w:ascii="宋体" w:hAnsi="宋体" w:cs="宋体"/>
                <w:spacing w:val="-2"/>
                <w:szCs w:val="21"/>
              </w:rPr>
              <w:t>信息内容</w:t>
            </w:r>
          </w:p>
        </w:tc>
        <w:tc>
          <w:tcPr>
            <w:tcW w:w="2318" w:type="dxa"/>
            <w:noWrap w:val="0"/>
            <w:vAlign w:val="top"/>
          </w:tcPr>
          <w:p>
            <w:pPr>
              <w:spacing w:before="277" w:line="219" w:lineRule="auto"/>
              <w:ind w:left="582"/>
              <w:rPr>
                <w:rFonts w:ascii="宋体" w:hAnsi="宋体" w:cs="宋体"/>
                <w:szCs w:val="21"/>
              </w:rPr>
            </w:pPr>
            <w:r>
              <w:rPr>
                <w:rFonts w:ascii="宋体" w:hAnsi="宋体" w:cs="宋体"/>
                <w:spacing w:val="-2"/>
                <w:szCs w:val="21"/>
              </w:rPr>
              <w:t>本年制发件数</w:t>
            </w:r>
          </w:p>
        </w:tc>
        <w:tc>
          <w:tcPr>
            <w:tcW w:w="2309" w:type="dxa"/>
            <w:noWrap w:val="0"/>
            <w:vAlign w:val="top"/>
          </w:tcPr>
          <w:p>
            <w:pPr>
              <w:spacing w:before="287" w:line="219" w:lineRule="auto"/>
              <w:ind w:left="585"/>
              <w:rPr>
                <w:rFonts w:ascii="宋体" w:hAnsi="宋体" w:cs="宋体"/>
                <w:szCs w:val="21"/>
              </w:rPr>
            </w:pPr>
            <w:r>
              <w:rPr>
                <w:rFonts w:ascii="宋体" w:hAnsi="宋体" w:cs="宋体"/>
                <w:spacing w:val="-2"/>
                <w:szCs w:val="21"/>
              </w:rPr>
              <w:t>本年废止件数</w:t>
            </w:r>
          </w:p>
        </w:tc>
        <w:tc>
          <w:tcPr>
            <w:tcW w:w="2324" w:type="dxa"/>
            <w:noWrap w:val="0"/>
            <w:vAlign w:val="top"/>
          </w:tcPr>
          <w:p>
            <w:pPr>
              <w:spacing w:before="278" w:line="219" w:lineRule="auto"/>
              <w:ind w:left="587"/>
              <w:rPr>
                <w:rFonts w:ascii="宋体" w:hAnsi="宋体" w:cs="宋体"/>
                <w:szCs w:val="21"/>
              </w:rPr>
            </w:pPr>
            <w:r>
              <w:rPr>
                <w:rFonts w:ascii="宋体" w:hAnsi="宋体" w:cs="宋体"/>
                <w:spacing w:val="-2"/>
                <w:szCs w:val="21"/>
              </w:rPr>
              <w:t>现行有效件数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jc w:val="center"/>
        </w:trPr>
        <w:tc>
          <w:tcPr>
            <w:tcW w:w="2305" w:type="dxa"/>
            <w:noWrap w:val="0"/>
            <w:vAlign w:val="top"/>
          </w:tcPr>
          <w:p>
            <w:pPr>
              <w:spacing w:before="287" w:line="219" w:lineRule="auto"/>
              <w:ind w:left="995"/>
              <w:rPr>
                <w:rFonts w:ascii="宋体" w:hAnsi="宋体" w:cs="宋体"/>
                <w:szCs w:val="21"/>
              </w:rPr>
            </w:pPr>
            <w:r>
              <w:rPr>
                <w:rFonts w:ascii="宋体" w:hAnsi="宋体" w:cs="宋体"/>
                <w:spacing w:val="7"/>
                <w:szCs w:val="21"/>
              </w:rPr>
              <w:t>规章</w:t>
            </w:r>
          </w:p>
        </w:tc>
        <w:tc>
          <w:tcPr>
            <w:tcW w:w="2318" w:type="dxa"/>
            <w:noWrap w:val="0"/>
            <w:vAlign w:val="top"/>
          </w:tcPr>
          <w:p>
            <w:pPr>
              <w:spacing w:line="272" w:lineRule="auto"/>
              <w:rPr>
                <w:rFonts w:ascii="Arial"/>
              </w:rPr>
            </w:pPr>
          </w:p>
          <w:p>
            <w:pPr>
              <w:spacing w:before="69" w:line="183" w:lineRule="auto"/>
              <w:ind w:left="1161"/>
              <w:rPr>
                <w:rFonts w:ascii="宋体" w:hAnsi="宋体" w:cs="宋体"/>
                <w:szCs w:val="21"/>
              </w:rPr>
            </w:pPr>
            <w:r>
              <w:rPr>
                <w:rFonts w:ascii="宋体" w:hAnsi="宋体" w:cs="宋体"/>
                <w:szCs w:val="21"/>
              </w:rPr>
              <w:t>0</w:t>
            </w:r>
          </w:p>
        </w:tc>
        <w:tc>
          <w:tcPr>
            <w:tcW w:w="2309" w:type="dxa"/>
            <w:noWrap w:val="0"/>
            <w:vAlign w:val="top"/>
          </w:tcPr>
          <w:p>
            <w:pPr>
              <w:spacing w:line="283" w:lineRule="auto"/>
              <w:rPr>
                <w:rFonts w:ascii="Arial"/>
              </w:rPr>
            </w:pPr>
          </w:p>
          <w:p>
            <w:pPr>
              <w:spacing w:before="68" w:line="181" w:lineRule="auto"/>
              <w:ind w:left="1155"/>
              <w:rPr>
                <w:rFonts w:ascii="宋体" w:hAnsi="宋体" w:cs="宋体"/>
                <w:szCs w:val="21"/>
              </w:rPr>
            </w:pPr>
            <w:r>
              <w:rPr>
                <w:rFonts w:ascii="宋体" w:hAnsi="宋体" w:cs="宋体"/>
                <w:szCs w:val="21"/>
              </w:rPr>
              <w:t>0</w:t>
            </w:r>
          </w:p>
        </w:tc>
        <w:tc>
          <w:tcPr>
            <w:tcW w:w="2324" w:type="dxa"/>
            <w:noWrap w:val="0"/>
            <w:vAlign w:val="top"/>
          </w:tcPr>
          <w:p>
            <w:pPr>
              <w:spacing w:line="283" w:lineRule="auto"/>
              <w:rPr>
                <w:rFonts w:ascii="Arial"/>
              </w:rPr>
            </w:pPr>
          </w:p>
          <w:p>
            <w:pPr>
              <w:spacing w:before="68" w:line="181" w:lineRule="auto"/>
              <w:ind w:left="1167"/>
              <w:rPr>
                <w:rFonts w:ascii="宋体" w:hAnsi="宋体" w:cs="宋体"/>
                <w:szCs w:val="21"/>
              </w:rPr>
            </w:pPr>
            <w:r>
              <w:rPr>
                <w:rFonts w:ascii="宋体" w:hAnsi="宋体" w:cs="宋体"/>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jc w:val="center"/>
        </w:trPr>
        <w:tc>
          <w:tcPr>
            <w:tcW w:w="2305" w:type="dxa"/>
            <w:noWrap w:val="0"/>
            <w:vAlign w:val="top"/>
          </w:tcPr>
          <w:p>
            <w:pPr>
              <w:rPr>
                <w:rFonts w:ascii="Arial"/>
              </w:rPr>
            </w:pPr>
          </w:p>
          <w:p>
            <w:pPr>
              <w:spacing w:before="68" w:line="219" w:lineRule="auto"/>
              <w:ind w:left="475"/>
              <w:rPr>
                <w:rFonts w:ascii="宋体" w:hAnsi="宋体" w:cs="宋体"/>
                <w:szCs w:val="21"/>
              </w:rPr>
            </w:pPr>
            <w:r>
              <w:rPr>
                <w:rFonts w:ascii="宋体" w:hAnsi="宋体" w:cs="宋体"/>
                <w:spacing w:val="1"/>
                <w:szCs w:val="21"/>
              </w:rPr>
              <w:t>行政规范性文件</w:t>
            </w:r>
          </w:p>
        </w:tc>
        <w:tc>
          <w:tcPr>
            <w:tcW w:w="2318" w:type="dxa"/>
            <w:noWrap w:val="0"/>
            <w:vAlign w:val="top"/>
          </w:tcPr>
          <w:p>
            <w:pPr>
              <w:spacing w:line="273" w:lineRule="auto"/>
              <w:rPr>
                <w:rFonts w:ascii="Arial"/>
              </w:rPr>
            </w:pPr>
          </w:p>
          <w:p>
            <w:pPr>
              <w:spacing w:before="69" w:line="183" w:lineRule="auto"/>
              <w:ind w:left="1161"/>
              <w:rPr>
                <w:rFonts w:hint="eastAsia" w:ascii="宋体" w:hAnsi="宋体" w:cs="宋体"/>
                <w:szCs w:val="21"/>
              </w:rPr>
            </w:pPr>
            <w:r>
              <w:rPr>
                <w:rFonts w:hint="eastAsia" w:ascii="宋体" w:hAnsi="宋体" w:cs="宋体"/>
                <w:szCs w:val="21"/>
              </w:rPr>
              <w:t>0</w:t>
            </w:r>
          </w:p>
        </w:tc>
        <w:tc>
          <w:tcPr>
            <w:tcW w:w="2309" w:type="dxa"/>
            <w:noWrap w:val="0"/>
            <w:vAlign w:val="top"/>
          </w:tcPr>
          <w:p>
            <w:pPr>
              <w:spacing w:line="264" w:lineRule="auto"/>
              <w:rPr>
                <w:rFonts w:ascii="Arial"/>
              </w:rPr>
            </w:pPr>
          </w:p>
          <w:p>
            <w:pPr>
              <w:spacing w:before="68" w:line="183" w:lineRule="auto"/>
              <w:ind w:left="1155"/>
              <w:rPr>
                <w:rFonts w:hint="eastAsia" w:ascii="宋体" w:hAnsi="宋体" w:eastAsia="宋体" w:cs="宋体"/>
                <w:szCs w:val="21"/>
                <w:lang w:val="en-US" w:eastAsia="zh-CN"/>
              </w:rPr>
            </w:pPr>
            <w:r>
              <w:rPr>
                <w:rFonts w:hint="eastAsia" w:ascii="宋体" w:hAnsi="宋体" w:cs="宋体"/>
                <w:szCs w:val="21"/>
                <w:lang w:val="en-US" w:eastAsia="zh-CN"/>
              </w:rPr>
              <w:t>4</w:t>
            </w:r>
          </w:p>
        </w:tc>
        <w:tc>
          <w:tcPr>
            <w:tcW w:w="2324" w:type="dxa"/>
            <w:noWrap w:val="0"/>
            <w:vAlign w:val="top"/>
          </w:tcPr>
          <w:p>
            <w:pPr>
              <w:spacing w:line="264" w:lineRule="auto"/>
              <w:rPr>
                <w:rFonts w:ascii="Arial"/>
              </w:rPr>
            </w:pPr>
          </w:p>
          <w:p>
            <w:pPr>
              <w:spacing w:before="68" w:line="183" w:lineRule="auto"/>
              <w:ind w:left="1167"/>
              <w:rPr>
                <w:rFonts w:hint="eastAsia" w:ascii="宋体" w:hAnsi="宋体" w:cs="宋体"/>
                <w:szCs w:val="21"/>
              </w:rPr>
            </w:pPr>
            <w:r>
              <w:rPr>
                <w:rFonts w:hint="eastAsia" w:ascii="宋体" w:hAnsi="宋体" w:cs="宋体"/>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jc w:val="center"/>
        </w:trPr>
        <w:tc>
          <w:tcPr>
            <w:tcW w:w="9257" w:type="dxa"/>
            <w:gridSpan w:val="4"/>
            <w:shd w:val="clear" w:color="auto" w:fill="D4D8DD"/>
            <w:noWrap w:val="0"/>
            <w:vAlign w:val="top"/>
          </w:tcPr>
          <w:p>
            <w:pPr>
              <w:spacing w:before="290" w:line="219" w:lineRule="auto"/>
              <w:ind w:left="4035"/>
              <w:rPr>
                <w:rFonts w:ascii="宋体" w:hAnsi="宋体" w:cs="宋体"/>
                <w:szCs w:val="21"/>
              </w:rPr>
            </w:pPr>
            <w:r>
              <w:rPr>
                <w:rFonts w:ascii="宋体" w:hAnsi="宋体" w:cs="宋体"/>
                <w:spacing w:val="1"/>
                <w:szCs w:val="21"/>
              </w:rPr>
              <w:t>第二十条第(五)项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jc w:val="center"/>
        </w:trPr>
        <w:tc>
          <w:tcPr>
            <w:tcW w:w="2305" w:type="dxa"/>
            <w:noWrap w:val="0"/>
            <w:vAlign w:val="top"/>
          </w:tcPr>
          <w:p>
            <w:pPr>
              <w:spacing w:before="290" w:line="219" w:lineRule="auto"/>
              <w:ind w:left="785"/>
              <w:rPr>
                <w:rFonts w:ascii="宋体" w:hAnsi="宋体" w:cs="宋体"/>
                <w:szCs w:val="21"/>
              </w:rPr>
            </w:pPr>
            <w:r>
              <w:rPr>
                <w:rFonts w:ascii="宋体" w:hAnsi="宋体" w:cs="宋体"/>
                <w:spacing w:val="-2"/>
                <w:szCs w:val="21"/>
              </w:rPr>
              <w:t>信息内容</w:t>
            </w:r>
          </w:p>
        </w:tc>
        <w:tc>
          <w:tcPr>
            <w:tcW w:w="6952" w:type="dxa"/>
            <w:gridSpan w:val="3"/>
            <w:noWrap w:val="0"/>
            <w:vAlign w:val="top"/>
          </w:tcPr>
          <w:p>
            <w:pPr>
              <w:spacing w:before="279" w:line="219" w:lineRule="auto"/>
              <w:ind w:left="2822"/>
              <w:rPr>
                <w:rFonts w:ascii="宋体" w:hAnsi="宋体" w:cs="宋体"/>
                <w:szCs w:val="21"/>
              </w:rPr>
            </w:pPr>
            <w:r>
              <w:rPr>
                <w:rFonts w:ascii="宋体" w:hAnsi="宋体" w:cs="宋体"/>
                <w:spacing w:val="-1"/>
                <w:szCs w:val="21"/>
              </w:rPr>
              <w:t>本年处理决定数量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jc w:val="center"/>
        </w:trPr>
        <w:tc>
          <w:tcPr>
            <w:tcW w:w="2305" w:type="dxa"/>
            <w:noWrap w:val="0"/>
            <w:vAlign w:val="top"/>
          </w:tcPr>
          <w:p>
            <w:pPr>
              <w:spacing w:before="302" w:line="220" w:lineRule="auto"/>
              <w:ind w:left="785"/>
              <w:rPr>
                <w:rFonts w:ascii="宋体" w:hAnsi="宋体" w:cs="宋体"/>
                <w:szCs w:val="21"/>
              </w:rPr>
            </w:pPr>
            <w:r>
              <w:rPr>
                <w:rFonts w:ascii="宋体" w:hAnsi="宋体" w:cs="宋体"/>
                <w:spacing w:val="2"/>
                <w:szCs w:val="21"/>
              </w:rPr>
              <w:t>行政许可</w:t>
            </w:r>
          </w:p>
        </w:tc>
        <w:tc>
          <w:tcPr>
            <w:tcW w:w="6952" w:type="dxa"/>
            <w:gridSpan w:val="3"/>
            <w:noWrap w:val="0"/>
            <w:vAlign w:val="top"/>
          </w:tcPr>
          <w:p>
            <w:pPr>
              <w:spacing w:line="276" w:lineRule="auto"/>
              <w:rPr>
                <w:rFonts w:ascii="Arial"/>
              </w:rPr>
            </w:pPr>
          </w:p>
          <w:p>
            <w:pPr>
              <w:spacing w:before="68" w:line="183" w:lineRule="auto"/>
              <w:ind w:left="3602"/>
              <w:rPr>
                <w:rFonts w:ascii="宋体" w:hAnsi="宋体" w:cs="宋体"/>
                <w:szCs w:val="21"/>
              </w:rPr>
            </w:pPr>
            <w:r>
              <w:rPr>
                <w:rFonts w:ascii="宋体" w:hAnsi="宋体" w:cs="宋体"/>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jc w:val="center"/>
        </w:trPr>
        <w:tc>
          <w:tcPr>
            <w:tcW w:w="9257" w:type="dxa"/>
            <w:gridSpan w:val="4"/>
            <w:shd w:val="clear" w:color="auto" w:fill="D8DCE1"/>
            <w:noWrap w:val="0"/>
            <w:vAlign w:val="top"/>
          </w:tcPr>
          <w:p>
            <w:pPr>
              <w:spacing w:before="291" w:line="219" w:lineRule="auto"/>
              <w:ind w:left="4035"/>
              <w:rPr>
                <w:rFonts w:ascii="宋体" w:hAnsi="宋体" w:cs="宋体"/>
                <w:szCs w:val="21"/>
              </w:rPr>
            </w:pPr>
            <w:r>
              <w:rPr>
                <w:rFonts w:ascii="宋体" w:hAnsi="宋体" w:cs="宋体"/>
                <w:spacing w:val="1"/>
                <w:szCs w:val="21"/>
              </w:rPr>
              <w:t>第二十条第(六)项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jc w:val="center"/>
        </w:trPr>
        <w:tc>
          <w:tcPr>
            <w:tcW w:w="2305" w:type="dxa"/>
            <w:noWrap w:val="0"/>
            <w:vAlign w:val="top"/>
          </w:tcPr>
          <w:p>
            <w:pPr>
              <w:spacing w:before="282" w:line="219" w:lineRule="auto"/>
              <w:ind w:left="785"/>
              <w:rPr>
                <w:rFonts w:ascii="宋体" w:hAnsi="宋体" w:cs="宋体"/>
                <w:szCs w:val="21"/>
              </w:rPr>
            </w:pPr>
            <w:r>
              <w:rPr>
                <w:rFonts w:ascii="宋体" w:hAnsi="宋体" w:cs="宋体"/>
                <w:spacing w:val="-2"/>
                <w:szCs w:val="21"/>
              </w:rPr>
              <w:t>信息内容</w:t>
            </w:r>
          </w:p>
        </w:tc>
        <w:tc>
          <w:tcPr>
            <w:tcW w:w="6952" w:type="dxa"/>
            <w:gridSpan w:val="3"/>
            <w:noWrap w:val="0"/>
            <w:vAlign w:val="top"/>
          </w:tcPr>
          <w:p>
            <w:pPr>
              <w:spacing w:before="301" w:line="219" w:lineRule="auto"/>
              <w:ind w:left="2822"/>
              <w:rPr>
                <w:rFonts w:ascii="宋体" w:hAnsi="宋体" w:cs="宋体"/>
                <w:szCs w:val="21"/>
              </w:rPr>
            </w:pPr>
            <w:r>
              <w:rPr>
                <w:rFonts w:ascii="宋体" w:hAnsi="宋体" w:cs="宋体"/>
                <w:spacing w:val="-1"/>
                <w:szCs w:val="21"/>
              </w:rPr>
              <w:t>本年处理决定数量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jc w:val="center"/>
        </w:trPr>
        <w:tc>
          <w:tcPr>
            <w:tcW w:w="2305" w:type="dxa"/>
            <w:noWrap w:val="0"/>
            <w:vAlign w:val="top"/>
          </w:tcPr>
          <w:p>
            <w:pPr>
              <w:spacing w:before="284" w:line="220" w:lineRule="auto"/>
              <w:ind w:left="785"/>
              <w:rPr>
                <w:rFonts w:ascii="宋体" w:hAnsi="宋体" w:cs="宋体"/>
                <w:szCs w:val="21"/>
              </w:rPr>
            </w:pPr>
            <w:r>
              <w:rPr>
                <w:rFonts w:ascii="宋体" w:hAnsi="宋体" w:cs="宋体"/>
                <w:spacing w:val="6"/>
                <w:szCs w:val="21"/>
              </w:rPr>
              <w:t>行政处罚</w:t>
            </w:r>
          </w:p>
        </w:tc>
        <w:tc>
          <w:tcPr>
            <w:tcW w:w="6952" w:type="dxa"/>
            <w:gridSpan w:val="3"/>
            <w:noWrap w:val="0"/>
            <w:vAlign w:val="top"/>
          </w:tcPr>
          <w:p>
            <w:pPr>
              <w:spacing w:line="287" w:lineRule="auto"/>
              <w:rPr>
                <w:rFonts w:ascii="Arial"/>
              </w:rPr>
            </w:pPr>
          </w:p>
          <w:p>
            <w:pPr>
              <w:spacing w:before="68" w:line="177" w:lineRule="auto"/>
              <w:ind w:left="3602"/>
              <w:rPr>
                <w:rFonts w:ascii="宋体" w:hAnsi="宋体" w:cs="宋体"/>
                <w:szCs w:val="21"/>
              </w:rPr>
            </w:pPr>
            <w:r>
              <w:rPr>
                <w:rFonts w:ascii="宋体" w:hAnsi="宋体" w:cs="宋体"/>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jc w:val="center"/>
        </w:trPr>
        <w:tc>
          <w:tcPr>
            <w:tcW w:w="2305" w:type="dxa"/>
            <w:noWrap w:val="0"/>
            <w:vAlign w:val="top"/>
          </w:tcPr>
          <w:p>
            <w:pPr>
              <w:spacing w:before="295" w:line="220" w:lineRule="auto"/>
              <w:ind w:left="785"/>
              <w:rPr>
                <w:rFonts w:ascii="宋体" w:hAnsi="宋体" w:cs="宋体"/>
                <w:szCs w:val="21"/>
              </w:rPr>
            </w:pPr>
            <w:r>
              <w:rPr>
                <w:rFonts w:ascii="宋体" w:hAnsi="宋体" w:cs="宋体"/>
                <w:spacing w:val="4"/>
                <w:szCs w:val="21"/>
              </w:rPr>
              <w:t>行政强制</w:t>
            </w:r>
          </w:p>
        </w:tc>
        <w:tc>
          <w:tcPr>
            <w:tcW w:w="6952" w:type="dxa"/>
            <w:gridSpan w:val="3"/>
            <w:noWrap w:val="0"/>
            <w:vAlign w:val="top"/>
          </w:tcPr>
          <w:p>
            <w:pPr>
              <w:spacing w:line="288" w:lineRule="auto"/>
              <w:rPr>
                <w:rFonts w:ascii="Arial"/>
              </w:rPr>
            </w:pPr>
          </w:p>
          <w:p>
            <w:pPr>
              <w:spacing w:before="69" w:line="176" w:lineRule="auto"/>
              <w:ind w:left="3602"/>
              <w:rPr>
                <w:rFonts w:ascii="宋体" w:hAnsi="宋体" w:cs="宋体"/>
                <w:szCs w:val="21"/>
              </w:rPr>
            </w:pPr>
            <w:r>
              <w:rPr>
                <w:rFonts w:ascii="宋体" w:hAnsi="宋体" w:cs="宋体"/>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jc w:val="center"/>
        </w:trPr>
        <w:tc>
          <w:tcPr>
            <w:tcW w:w="9257" w:type="dxa"/>
            <w:gridSpan w:val="4"/>
            <w:shd w:val="clear" w:color="auto" w:fill="DCE1E5"/>
            <w:noWrap w:val="0"/>
            <w:vAlign w:val="top"/>
          </w:tcPr>
          <w:p>
            <w:pPr>
              <w:spacing w:before="295" w:line="219" w:lineRule="auto"/>
              <w:ind w:left="4035"/>
              <w:rPr>
                <w:rFonts w:ascii="宋体" w:hAnsi="宋体" w:cs="宋体"/>
                <w:szCs w:val="21"/>
              </w:rPr>
            </w:pPr>
            <w:r>
              <w:rPr>
                <w:rFonts w:ascii="宋体" w:hAnsi="宋体" w:cs="宋体"/>
                <w:spacing w:val="1"/>
                <w:szCs w:val="21"/>
              </w:rPr>
              <w:t>第二十条第(八)项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jc w:val="center"/>
        </w:trPr>
        <w:tc>
          <w:tcPr>
            <w:tcW w:w="2305" w:type="dxa"/>
            <w:noWrap w:val="0"/>
            <w:vAlign w:val="top"/>
          </w:tcPr>
          <w:p>
            <w:pPr>
              <w:spacing w:before="286" w:line="219" w:lineRule="auto"/>
              <w:ind w:left="785"/>
              <w:rPr>
                <w:rFonts w:ascii="宋体" w:hAnsi="宋体" w:cs="宋体"/>
                <w:szCs w:val="21"/>
              </w:rPr>
            </w:pPr>
            <w:r>
              <w:rPr>
                <w:rFonts w:ascii="宋体" w:hAnsi="宋体" w:cs="宋体"/>
                <w:spacing w:val="-2"/>
                <w:szCs w:val="21"/>
              </w:rPr>
              <w:t>信息内容</w:t>
            </w:r>
          </w:p>
        </w:tc>
        <w:tc>
          <w:tcPr>
            <w:tcW w:w="6952" w:type="dxa"/>
            <w:gridSpan w:val="3"/>
            <w:noWrap w:val="0"/>
            <w:vAlign w:val="top"/>
          </w:tcPr>
          <w:p>
            <w:pPr>
              <w:spacing w:line="245" w:lineRule="auto"/>
              <w:rPr>
                <w:rFonts w:ascii="Arial"/>
              </w:rPr>
            </w:pPr>
          </w:p>
          <w:p>
            <w:pPr>
              <w:spacing w:before="69" w:line="214" w:lineRule="auto"/>
              <w:ind w:left="2402"/>
              <w:rPr>
                <w:rFonts w:ascii="宋体" w:hAnsi="宋体" w:cs="宋体"/>
                <w:szCs w:val="21"/>
              </w:rPr>
            </w:pPr>
            <w:r>
              <w:rPr>
                <w:rFonts w:ascii="宋体" w:hAnsi="宋体" w:cs="宋体"/>
                <w:spacing w:val="3"/>
                <w:szCs w:val="21"/>
              </w:rPr>
              <w:t>本年收费金额(单位：万元)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jc w:val="center"/>
        </w:trPr>
        <w:tc>
          <w:tcPr>
            <w:tcW w:w="2305" w:type="dxa"/>
            <w:noWrap w:val="0"/>
            <w:vAlign w:val="top"/>
          </w:tcPr>
          <w:p>
            <w:pPr>
              <w:spacing w:line="247" w:lineRule="auto"/>
              <w:rPr>
                <w:rFonts w:ascii="Arial"/>
              </w:rPr>
            </w:pPr>
          </w:p>
          <w:p>
            <w:pPr>
              <w:spacing w:before="68" w:line="217" w:lineRule="auto"/>
              <w:ind w:left="475"/>
              <w:rPr>
                <w:rFonts w:ascii="宋体" w:hAnsi="宋体" w:cs="宋体"/>
                <w:szCs w:val="21"/>
              </w:rPr>
            </w:pPr>
            <w:r>
              <w:rPr>
                <w:rFonts w:ascii="宋体" w:hAnsi="宋体" w:cs="宋体"/>
                <w:spacing w:val="1"/>
                <w:szCs w:val="21"/>
              </w:rPr>
              <w:t>行政事业性收费</w:t>
            </w:r>
          </w:p>
        </w:tc>
        <w:tc>
          <w:tcPr>
            <w:tcW w:w="6952" w:type="dxa"/>
            <w:gridSpan w:val="3"/>
            <w:noWrap w:val="0"/>
            <w:vAlign w:val="top"/>
          </w:tcPr>
          <w:p>
            <w:pPr>
              <w:spacing w:line="271" w:lineRule="auto"/>
              <w:rPr>
                <w:rFonts w:ascii="Arial"/>
              </w:rPr>
            </w:pPr>
          </w:p>
          <w:p>
            <w:pPr>
              <w:spacing w:before="69" w:line="183" w:lineRule="auto"/>
              <w:ind w:left="3602"/>
              <w:rPr>
                <w:rFonts w:ascii="宋体" w:hAnsi="宋体" w:cs="宋体"/>
                <w:szCs w:val="21"/>
              </w:rPr>
            </w:pPr>
            <w:r>
              <w:rPr>
                <w:rFonts w:ascii="宋体" w:hAnsi="宋体" w:cs="宋体"/>
                <w:szCs w:val="21"/>
              </w:rPr>
              <w:t>0</w:t>
            </w:r>
          </w:p>
        </w:tc>
      </w:tr>
    </w:tbl>
    <w:p>
      <w:pPr>
        <w:sectPr>
          <w:footerReference r:id="rId3" w:type="default"/>
          <w:footerReference r:id="rId4" w:type="even"/>
          <w:pgSz w:w="11900" w:h="16820"/>
          <w:pgMar w:top="1440" w:right="1797" w:bottom="1440" w:left="1797" w:header="0" w:footer="0" w:gutter="0"/>
          <w:pgNumType w:fmt="numberInDash"/>
          <w:cols w:space="720" w:num="1"/>
        </w:sectPr>
      </w:pPr>
      <w:r>
        <w:rPr>
          <w:rFonts w:hint="eastAsia"/>
        </w:rPr>
        <w:t xml:space="preserve">  </w:t>
      </w:r>
    </w:p>
    <w:p>
      <w:pPr>
        <w:spacing w:before="235" w:line="520" w:lineRule="exact"/>
        <w:ind w:firstLine="596" w:firstLineChars="200"/>
        <w:outlineLvl w:val="1"/>
        <w:rPr>
          <w:rFonts w:hint="eastAsia" w:ascii="黑体" w:hAnsi="黑体" w:eastAsia="黑体" w:cs="黑体"/>
          <w:spacing w:val="-11"/>
          <w:sz w:val="32"/>
          <w:szCs w:val="32"/>
        </w:rPr>
      </w:pPr>
      <w:r>
        <w:rPr>
          <w:rFonts w:hint="eastAsia" w:ascii="黑体" w:hAnsi="黑体" w:eastAsia="黑体" w:cs="黑体"/>
          <w:spacing w:val="-11"/>
          <w:sz w:val="32"/>
          <w:szCs w:val="32"/>
        </w:rPr>
        <w:t>三、 收到和处理政府信息公开申请情况</w:t>
      </w:r>
    </w:p>
    <w:tbl>
      <w:tblPr>
        <w:tblStyle w:val="8"/>
        <w:tblW w:w="97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4"/>
        <w:gridCol w:w="939"/>
        <w:gridCol w:w="3207"/>
        <w:gridCol w:w="689"/>
        <w:gridCol w:w="699"/>
        <w:gridCol w:w="689"/>
        <w:gridCol w:w="679"/>
        <w:gridCol w:w="689"/>
        <w:gridCol w:w="690"/>
        <w:gridCol w:w="6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jc w:val="center"/>
        </w:trPr>
        <w:tc>
          <w:tcPr>
            <w:tcW w:w="4910" w:type="dxa"/>
            <w:gridSpan w:val="3"/>
            <w:vMerge w:val="restart"/>
            <w:tcBorders>
              <w:bottom w:val="nil"/>
            </w:tcBorders>
            <w:noWrap w:val="0"/>
            <w:vAlign w:val="center"/>
          </w:tcPr>
          <w:p>
            <w:pPr>
              <w:jc w:val="center"/>
            </w:pPr>
            <w:r>
              <w:t>(本列数据的勾稽关系为：第一项加第二项之和，等于第三项加第四项之和)</w:t>
            </w:r>
          </w:p>
        </w:tc>
        <w:tc>
          <w:tcPr>
            <w:tcW w:w="4819" w:type="dxa"/>
            <w:gridSpan w:val="7"/>
            <w:noWrap w:val="0"/>
            <w:vAlign w:val="center"/>
          </w:tcPr>
          <w:p>
            <w:pPr>
              <w:jc w:val="center"/>
            </w:pPr>
            <w:r>
              <w:t>申请人情况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jc w:val="center"/>
        </w:trPr>
        <w:tc>
          <w:tcPr>
            <w:tcW w:w="4910" w:type="dxa"/>
            <w:gridSpan w:val="3"/>
            <w:vMerge w:val="continue"/>
            <w:tcBorders>
              <w:top w:val="nil"/>
              <w:bottom w:val="nil"/>
            </w:tcBorders>
            <w:noWrap w:val="0"/>
            <w:vAlign w:val="center"/>
          </w:tcPr>
          <w:p>
            <w:pPr>
              <w:jc w:val="center"/>
            </w:pPr>
          </w:p>
        </w:tc>
        <w:tc>
          <w:tcPr>
            <w:tcW w:w="689" w:type="dxa"/>
            <w:vMerge w:val="restart"/>
            <w:tcBorders>
              <w:bottom w:val="nil"/>
            </w:tcBorders>
            <w:noWrap w:val="0"/>
            <w:textDirection w:val="tbRlV"/>
            <w:vAlign w:val="center"/>
          </w:tcPr>
          <w:p>
            <w:pPr>
              <w:jc w:val="center"/>
            </w:pPr>
            <w:r>
              <w:t>自然人</w:t>
            </w:r>
          </w:p>
        </w:tc>
        <w:tc>
          <w:tcPr>
            <w:tcW w:w="3446" w:type="dxa"/>
            <w:gridSpan w:val="5"/>
            <w:noWrap w:val="0"/>
            <w:vAlign w:val="center"/>
          </w:tcPr>
          <w:p>
            <w:pPr>
              <w:jc w:val="center"/>
            </w:pPr>
            <w:r>
              <w:t>法人或其他组织</w:t>
            </w:r>
          </w:p>
        </w:tc>
        <w:tc>
          <w:tcPr>
            <w:tcW w:w="684" w:type="dxa"/>
            <w:vMerge w:val="restart"/>
            <w:tcBorders>
              <w:bottom w:val="nil"/>
            </w:tcBorders>
            <w:noWrap w:val="0"/>
            <w:vAlign w:val="center"/>
          </w:tcPr>
          <w:p>
            <w:pPr>
              <w:jc w:val="center"/>
              <w:rPr>
                <w:rFonts w:hint="eastAsia"/>
              </w:rPr>
            </w:pPr>
          </w:p>
          <w:p>
            <w:pPr>
              <w:jc w:val="center"/>
              <w:rPr>
                <w:rFonts w:hint="eastAsia"/>
              </w:rPr>
            </w:pPr>
          </w:p>
          <w:p>
            <w:pPr>
              <w:jc w:val="center"/>
            </w:pPr>
          </w:p>
          <w:p>
            <w:pPr>
              <w:jc w:val="center"/>
            </w:pPr>
            <w: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8" w:hRule="atLeast"/>
          <w:jc w:val="center"/>
        </w:trPr>
        <w:tc>
          <w:tcPr>
            <w:tcW w:w="4910" w:type="dxa"/>
            <w:gridSpan w:val="3"/>
            <w:vMerge w:val="continue"/>
            <w:tcBorders>
              <w:top w:val="nil"/>
            </w:tcBorders>
            <w:noWrap w:val="0"/>
            <w:vAlign w:val="center"/>
          </w:tcPr>
          <w:p>
            <w:pPr>
              <w:jc w:val="center"/>
            </w:pPr>
          </w:p>
        </w:tc>
        <w:tc>
          <w:tcPr>
            <w:tcW w:w="689" w:type="dxa"/>
            <w:vMerge w:val="continue"/>
            <w:tcBorders>
              <w:top w:val="nil"/>
            </w:tcBorders>
            <w:noWrap w:val="0"/>
            <w:textDirection w:val="tbRlV"/>
            <w:vAlign w:val="center"/>
          </w:tcPr>
          <w:p>
            <w:pPr>
              <w:jc w:val="center"/>
            </w:pPr>
          </w:p>
        </w:tc>
        <w:tc>
          <w:tcPr>
            <w:tcW w:w="699" w:type="dxa"/>
            <w:noWrap w:val="0"/>
            <w:vAlign w:val="center"/>
          </w:tcPr>
          <w:p>
            <w:pPr>
              <w:jc w:val="center"/>
            </w:pPr>
            <w:r>
              <w:t>商业 企业</w:t>
            </w:r>
          </w:p>
        </w:tc>
        <w:tc>
          <w:tcPr>
            <w:tcW w:w="689" w:type="dxa"/>
            <w:noWrap w:val="0"/>
            <w:vAlign w:val="center"/>
          </w:tcPr>
          <w:p>
            <w:pPr>
              <w:jc w:val="center"/>
            </w:pPr>
            <w:r>
              <w:t>科研 机构</w:t>
            </w:r>
          </w:p>
        </w:tc>
        <w:tc>
          <w:tcPr>
            <w:tcW w:w="679" w:type="dxa"/>
            <w:noWrap w:val="0"/>
            <w:vAlign w:val="center"/>
          </w:tcPr>
          <w:p>
            <w:pPr>
              <w:jc w:val="center"/>
            </w:pPr>
            <w:r>
              <w:t>社会 公益 组织</w:t>
            </w:r>
          </w:p>
        </w:tc>
        <w:tc>
          <w:tcPr>
            <w:tcW w:w="689" w:type="dxa"/>
            <w:noWrap w:val="0"/>
            <w:vAlign w:val="center"/>
          </w:tcPr>
          <w:p>
            <w:pPr>
              <w:jc w:val="center"/>
            </w:pPr>
            <w:r>
              <w:t>法律 服务 机构</w:t>
            </w:r>
          </w:p>
        </w:tc>
        <w:tc>
          <w:tcPr>
            <w:tcW w:w="690" w:type="dxa"/>
            <w:noWrap w:val="0"/>
            <w:vAlign w:val="center"/>
          </w:tcPr>
          <w:p>
            <w:pPr>
              <w:jc w:val="center"/>
            </w:pPr>
          </w:p>
          <w:p>
            <w:pPr>
              <w:jc w:val="center"/>
            </w:pPr>
            <w:r>
              <w:t>其他</w:t>
            </w:r>
          </w:p>
        </w:tc>
        <w:tc>
          <w:tcPr>
            <w:tcW w:w="684" w:type="dxa"/>
            <w:vMerge w:val="continue"/>
            <w:tcBorders>
              <w:top w:val="nil"/>
            </w:tcBorders>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jc w:val="center"/>
        </w:trPr>
        <w:tc>
          <w:tcPr>
            <w:tcW w:w="4910" w:type="dxa"/>
            <w:gridSpan w:val="3"/>
            <w:noWrap w:val="0"/>
            <w:vAlign w:val="center"/>
          </w:tcPr>
          <w:p>
            <w:pPr>
              <w:jc w:val="center"/>
            </w:pPr>
            <w:r>
              <w:t>一、本年新收政府信息公开申请数量</w:t>
            </w:r>
          </w:p>
        </w:tc>
        <w:tc>
          <w:tcPr>
            <w:tcW w:w="689" w:type="dxa"/>
            <w:noWrap w:val="0"/>
            <w:vAlign w:val="center"/>
          </w:tcPr>
          <w:p>
            <w:pPr>
              <w:jc w:val="center"/>
              <w:rPr>
                <w:rFonts w:hint="eastAsia"/>
              </w:rPr>
            </w:pPr>
            <w:r>
              <w:rPr>
                <w:rFonts w:hint="eastAsia"/>
              </w:rPr>
              <w:t>0</w:t>
            </w:r>
          </w:p>
        </w:tc>
        <w:tc>
          <w:tcPr>
            <w:tcW w:w="699" w:type="dxa"/>
            <w:noWrap w:val="0"/>
            <w:vAlign w:val="center"/>
          </w:tcPr>
          <w:p>
            <w:pPr>
              <w:jc w:val="center"/>
            </w:pPr>
            <w:r>
              <w:t>0</w:t>
            </w:r>
          </w:p>
        </w:tc>
        <w:tc>
          <w:tcPr>
            <w:tcW w:w="689" w:type="dxa"/>
            <w:noWrap w:val="0"/>
            <w:vAlign w:val="center"/>
          </w:tcPr>
          <w:p>
            <w:pPr>
              <w:jc w:val="center"/>
            </w:pPr>
            <w:r>
              <w:t>0</w:t>
            </w:r>
          </w:p>
        </w:tc>
        <w:tc>
          <w:tcPr>
            <w:tcW w:w="679" w:type="dxa"/>
            <w:noWrap w:val="0"/>
            <w:vAlign w:val="center"/>
          </w:tcPr>
          <w:p>
            <w:pPr>
              <w:jc w:val="center"/>
            </w:pPr>
            <w:r>
              <w:t>0</w:t>
            </w:r>
          </w:p>
        </w:tc>
        <w:tc>
          <w:tcPr>
            <w:tcW w:w="689" w:type="dxa"/>
            <w:noWrap w:val="0"/>
            <w:vAlign w:val="center"/>
          </w:tcPr>
          <w:p>
            <w:pPr>
              <w:jc w:val="center"/>
            </w:pPr>
            <w:r>
              <w:t>0</w:t>
            </w:r>
          </w:p>
        </w:tc>
        <w:tc>
          <w:tcPr>
            <w:tcW w:w="690" w:type="dxa"/>
            <w:noWrap w:val="0"/>
            <w:vAlign w:val="center"/>
          </w:tcPr>
          <w:p>
            <w:pPr>
              <w:jc w:val="center"/>
            </w:pPr>
            <w:r>
              <w:t>0</w:t>
            </w:r>
          </w:p>
        </w:tc>
        <w:tc>
          <w:tcPr>
            <w:tcW w:w="684" w:type="dxa"/>
            <w:noWrap w:val="0"/>
            <w:vAlign w:val="center"/>
          </w:tcPr>
          <w:p>
            <w:pPr>
              <w:jc w:val="center"/>
              <w:rPr>
                <w:rFonts w:hint="eastAsia"/>
              </w:rPr>
            </w:pPr>
            <w:r>
              <w:rPr>
                <w:rFonts w:hint="eastAsi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jc w:val="center"/>
        </w:trPr>
        <w:tc>
          <w:tcPr>
            <w:tcW w:w="4910" w:type="dxa"/>
            <w:gridSpan w:val="3"/>
            <w:noWrap w:val="0"/>
            <w:vAlign w:val="center"/>
          </w:tcPr>
          <w:p>
            <w:pPr>
              <w:jc w:val="center"/>
            </w:pPr>
            <w:r>
              <w:t>二、上年结转政府信息公开申请数量</w:t>
            </w:r>
          </w:p>
        </w:tc>
        <w:tc>
          <w:tcPr>
            <w:tcW w:w="689" w:type="dxa"/>
            <w:noWrap w:val="0"/>
            <w:vAlign w:val="center"/>
          </w:tcPr>
          <w:p>
            <w:pPr>
              <w:jc w:val="center"/>
            </w:pPr>
            <w:r>
              <w:t>0</w:t>
            </w:r>
          </w:p>
        </w:tc>
        <w:tc>
          <w:tcPr>
            <w:tcW w:w="699" w:type="dxa"/>
            <w:noWrap w:val="0"/>
            <w:vAlign w:val="center"/>
          </w:tcPr>
          <w:p>
            <w:pPr>
              <w:jc w:val="center"/>
            </w:pPr>
            <w:r>
              <w:t>0</w:t>
            </w:r>
          </w:p>
        </w:tc>
        <w:tc>
          <w:tcPr>
            <w:tcW w:w="689" w:type="dxa"/>
            <w:noWrap w:val="0"/>
            <w:vAlign w:val="center"/>
          </w:tcPr>
          <w:p>
            <w:pPr>
              <w:jc w:val="center"/>
            </w:pPr>
            <w:r>
              <w:t>0</w:t>
            </w:r>
          </w:p>
        </w:tc>
        <w:tc>
          <w:tcPr>
            <w:tcW w:w="679" w:type="dxa"/>
            <w:noWrap w:val="0"/>
            <w:vAlign w:val="center"/>
          </w:tcPr>
          <w:p>
            <w:pPr>
              <w:jc w:val="center"/>
            </w:pPr>
            <w:r>
              <w:t>0</w:t>
            </w:r>
          </w:p>
        </w:tc>
        <w:tc>
          <w:tcPr>
            <w:tcW w:w="689" w:type="dxa"/>
            <w:noWrap w:val="0"/>
            <w:vAlign w:val="center"/>
          </w:tcPr>
          <w:p>
            <w:pPr>
              <w:jc w:val="center"/>
            </w:pPr>
            <w:r>
              <w:t>0</w:t>
            </w:r>
          </w:p>
        </w:tc>
        <w:tc>
          <w:tcPr>
            <w:tcW w:w="690" w:type="dxa"/>
            <w:noWrap w:val="0"/>
            <w:vAlign w:val="center"/>
          </w:tcPr>
          <w:p>
            <w:pPr>
              <w:jc w:val="center"/>
            </w:pPr>
            <w:r>
              <w:t>0</w:t>
            </w:r>
          </w:p>
        </w:tc>
        <w:tc>
          <w:tcPr>
            <w:tcW w:w="684" w:type="dxa"/>
            <w:noWrap w:val="0"/>
            <w:vAlign w:val="center"/>
          </w:tcPr>
          <w:p>
            <w:pPr>
              <w:jc w:val="center"/>
            </w:pPr>
            <w: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764" w:type="dxa"/>
            <w:vMerge w:val="restart"/>
            <w:tcBorders>
              <w:bottom w:val="nil"/>
            </w:tcBorders>
            <w:noWrap w:val="0"/>
            <w:vAlign w:val="center"/>
          </w:tcPr>
          <w:p>
            <w:pPr>
              <w:jc w:val="center"/>
            </w:pPr>
          </w:p>
          <w:p>
            <w:pPr>
              <w:jc w:val="center"/>
            </w:pPr>
            <w:r>
              <w:t>三、本 年度办 理结果</w:t>
            </w:r>
          </w:p>
        </w:tc>
        <w:tc>
          <w:tcPr>
            <w:tcW w:w="4146" w:type="dxa"/>
            <w:gridSpan w:val="2"/>
            <w:noWrap w:val="0"/>
            <w:vAlign w:val="center"/>
          </w:tcPr>
          <w:p>
            <w:pPr>
              <w:jc w:val="center"/>
            </w:pPr>
            <w:r>
              <w:t>(一)予以公开</w:t>
            </w:r>
          </w:p>
        </w:tc>
        <w:tc>
          <w:tcPr>
            <w:tcW w:w="689" w:type="dxa"/>
            <w:noWrap w:val="0"/>
            <w:vAlign w:val="center"/>
          </w:tcPr>
          <w:p>
            <w:pPr>
              <w:jc w:val="center"/>
              <w:rPr>
                <w:rFonts w:hint="eastAsia"/>
              </w:rPr>
            </w:pPr>
            <w:r>
              <w:rPr>
                <w:rFonts w:hint="eastAsia"/>
              </w:rPr>
              <w:t>0</w:t>
            </w:r>
          </w:p>
        </w:tc>
        <w:tc>
          <w:tcPr>
            <w:tcW w:w="699" w:type="dxa"/>
            <w:noWrap w:val="0"/>
            <w:vAlign w:val="center"/>
          </w:tcPr>
          <w:p>
            <w:pPr>
              <w:jc w:val="center"/>
            </w:pPr>
            <w:r>
              <w:t>0</w:t>
            </w:r>
          </w:p>
        </w:tc>
        <w:tc>
          <w:tcPr>
            <w:tcW w:w="689" w:type="dxa"/>
            <w:noWrap w:val="0"/>
            <w:vAlign w:val="center"/>
          </w:tcPr>
          <w:p>
            <w:pPr>
              <w:jc w:val="center"/>
            </w:pPr>
            <w:r>
              <w:t>0</w:t>
            </w:r>
          </w:p>
        </w:tc>
        <w:tc>
          <w:tcPr>
            <w:tcW w:w="679" w:type="dxa"/>
            <w:noWrap w:val="0"/>
            <w:vAlign w:val="center"/>
          </w:tcPr>
          <w:p>
            <w:pPr>
              <w:jc w:val="center"/>
            </w:pPr>
            <w:r>
              <w:t>0</w:t>
            </w:r>
          </w:p>
        </w:tc>
        <w:tc>
          <w:tcPr>
            <w:tcW w:w="689" w:type="dxa"/>
            <w:noWrap w:val="0"/>
            <w:vAlign w:val="center"/>
          </w:tcPr>
          <w:p>
            <w:pPr>
              <w:jc w:val="center"/>
            </w:pPr>
            <w:r>
              <w:t>0</w:t>
            </w:r>
          </w:p>
        </w:tc>
        <w:tc>
          <w:tcPr>
            <w:tcW w:w="690" w:type="dxa"/>
            <w:noWrap w:val="0"/>
            <w:vAlign w:val="center"/>
          </w:tcPr>
          <w:p>
            <w:pPr>
              <w:jc w:val="center"/>
            </w:pPr>
            <w:r>
              <w:t>0</w:t>
            </w:r>
          </w:p>
        </w:tc>
        <w:tc>
          <w:tcPr>
            <w:tcW w:w="684" w:type="dxa"/>
            <w:noWrap w:val="0"/>
            <w:vAlign w:val="center"/>
          </w:tcPr>
          <w:p>
            <w:pPr>
              <w:jc w:val="center"/>
              <w:rPr>
                <w:rFonts w:hint="eastAsia"/>
              </w:rPr>
            </w:pPr>
            <w:r>
              <w:rPr>
                <w:rFonts w:hint="eastAsi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jc w:val="center"/>
        </w:trPr>
        <w:tc>
          <w:tcPr>
            <w:tcW w:w="764" w:type="dxa"/>
            <w:vMerge w:val="continue"/>
            <w:tcBorders>
              <w:top w:val="nil"/>
              <w:bottom w:val="nil"/>
            </w:tcBorders>
            <w:noWrap w:val="0"/>
            <w:vAlign w:val="center"/>
          </w:tcPr>
          <w:p>
            <w:pPr>
              <w:jc w:val="center"/>
            </w:pPr>
          </w:p>
        </w:tc>
        <w:tc>
          <w:tcPr>
            <w:tcW w:w="4146" w:type="dxa"/>
            <w:gridSpan w:val="2"/>
            <w:noWrap w:val="0"/>
            <w:vAlign w:val="center"/>
          </w:tcPr>
          <w:p>
            <w:pPr>
              <w:jc w:val="center"/>
            </w:pPr>
            <w:r>
              <w:t>(二)部分公开(区分处理的，只计这一情形，不计其他情形)</w:t>
            </w:r>
          </w:p>
        </w:tc>
        <w:tc>
          <w:tcPr>
            <w:tcW w:w="689" w:type="dxa"/>
            <w:noWrap w:val="0"/>
            <w:vAlign w:val="center"/>
          </w:tcPr>
          <w:p>
            <w:pPr>
              <w:jc w:val="center"/>
            </w:pPr>
            <w:r>
              <w:t>0</w:t>
            </w:r>
          </w:p>
        </w:tc>
        <w:tc>
          <w:tcPr>
            <w:tcW w:w="699" w:type="dxa"/>
            <w:noWrap w:val="0"/>
            <w:vAlign w:val="center"/>
          </w:tcPr>
          <w:p>
            <w:pPr>
              <w:jc w:val="center"/>
            </w:pPr>
            <w:r>
              <w:t>0</w:t>
            </w:r>
          </w:p>
        </w:tc>
        <w:tc>
          <w:tcPr>
            <w:tcW w:w="689" w:type="dxa"/>
            <w:noWrap w:val="0"/>
            <w:vAlign w:val="center"/>
          </w:tcPr>
          <w:p>
            <w:pPr>
              <w:jc w:val="center"/>
            </w:pPr>
            <w:r>
              <w:t>0</w:t>
            </w:r>
          </w:p>
        </w:tc>
        <w:tc>
          <w:tcPr>
            <w:tcW w:w="679" w:type="dxa"/>
            <w:noWrap w:val="0"/>
            <w:vAlign w:val="center"/>
          </w:tcPr>
          <w:p>
            <w:pPr>
              <w:jc w:val="center"/>
            </w:pPr>
            <w:r>
              <w:t>0</w:t>
            </w:r>
          </w:p>
        </w:tc>
        <w:tc>
          <w:tcPr>
            <w:tcW w:w="689" w:type="dxa"/>
            <w:noWrap w:val="0"/>
            <w:vAlign w:val="center"/>
          </w:tcPr>
          <w:p>
            <w:pPr>
              <w:jc w:val="center"/>
            </w:pPr>
            <w:r>
              <w:t>0</w:t>
            </w:r>
          </w:p>
        </w:tc>
        <w:tc>
          <w:tcPr>
            <w:tcW w:w="690" w:type="dxa"/>
            <w:noWrap w:val="0"/>
            <w:vAlign w:val="center"/>
          </w:tcPr>
          <w:p>
            <w:pPr>
              <w:jc w:val="center"/>
            </w:pPr>
            <w:r>
              <w:t>0</w:t>
            </w:r>
          </w:p>
        </w:tc>
        <w:tc>
          <w:tcPr>
            <w:tcW w:w="684" w:type="dxa"/>
            <w:noWrap w:val="0"/>
            <w:vAlign w:val="center"/>
          </w:tcPr>
          <w:p>
            <w:pPr>
              <w:jc w:val="center"/>
            </w:pPr>
            <w: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jc w:val="center"/>
        </w:trPr>
        <w:tc>
          <w:tcPr>
            <w:tcW w:w="764" w:type="dxa"/>
            <w:vMerge w:val="continue"/>
            <w:tcBorders>
              <w:top w:val="nil"/>
              <w:bottom w:val="nil"/>
            </w:tcBorders>
            <w:noWrap w:val="0"/>
            <w:vAlign w:val="center"/>
          </w:tcPr>
          <w:p>
            <w:pPr>
              <w:jc w:val="center"/>
            </w:pPr>
          </w:p>
        </w:tc>
        <w:tc>
          <w:tcPr>
            <w:tcW w:w="939" w:type="dxa"/>
            <w:vMerge w:val="restart"/>
            <w:tcBorders>
              <w:bottom w:val="nil"/>
            </w:tcBorders>
            <w:noWrap w:val="0"/>
            <w:vAlign w:val="center"/>
          </w:tcPr>
          <w:p>
            <w:pPr>
              <w:rPr>
                <w:rFonts w:hint="eastAsia"/>
              </w:rPr>
            </w:pPr>
          </w:p>
          <w:p>
            <w:pPr>
              <w:jc w:val="center"/>
            </w:pPr>
            <w:r>
              <w:t>(三)不予公开</w:t>
            </w:r>
          </w:p>
        </w:tc>
        <w:tc>
          <w:tcPr>
            <w:tcW w:w="3207" w:type="dxa"/>
            <w:noWrap w:val="0"/>
            <w:vAlign w:val="center"/>
          </w:tcPr>
          <w:p>
            <w:pPr>
              <w:jc w:val="center"/>
            </w:pPr>
            <w:r>
              <w:t>1.属于国家秘密</w:t>
            </w:r>
          </w:p>
        </w:tc>
        <w:tc>
          <w:tcPr>
            <w:tcW w:w="689" w:type="dxa"/>
            <w:noWrap w:val="0"/>
            <w:vAlign w:val="center"/>
          </w:tcPr>
          <w:p>
            <w:pPr>
              <w:jc w:val="center"/>
            </w:pPr>
            <w:r>
              <w:t>0</w:t>
            </w:r>
          </w:p>
        </w:tc>
        <w:tc>
          <w:tcPr>
            <w:tcW w:w="699" w:type="dxa"/>
            <w:noWrap w:val="0"/>
            <w:vAlign w:val="center"/>
          </w:tcPr>
          <w:p>
            <w:pPr>
              <w:jc w:val="center"/>
            </w:pPr>
            <w:r>
              <w:t>0</w:t>
            </w:r>
          </w:p>
        </w:tc>
        <w:tc>
          <w:tcPr>
            <w:tcW w:w="689" w:type="dxa"/>
            <w:noWrap w:val="0"/>
            <w:vAlign w:val="center"/>
          </w:tcPr>
          <w:p>
            <w:pPr>
              <w:jc w:val="center"/>
            </w:pPr>
            <w:r>
              <w:t>0</w:t>
            </w:r>
          </w:p>
        </w:tc>
        <w:tc>
          <w:tcPr>
            <w:tcW w:w="679" w:type="dxa"/>
            <w:noWrap w:val="0"/>
            <w:vAlign w:val="center"/>
          </w:tcPr>
          <w:p>
            <w:pPr>
              <w:jc w:val="center"/>
            </w:pPr>
            <w:r>
              <w:t>0</w:t>
            </w:r>
          </w:p>
        </w:tc>
        <w:tc>
          <w:tcPr>
            <w:tcW w:w="689" w:type="dxa"/>
            <w:noWrap w:val="0"/>
            <w:vAlign w:val="center"/>
          </w:tcPr>
          <w:p>
            <w:pPr>
              <w:jc w:val="center"/>
            </w:pPr>
            <w:r>
              <w:t>0</w:t>
            </w:r>
          </w:p>
        </w:tc>
        <w:tc>
          <w:tcPr>
            <w:tcW w:w="690" w:type="dxa"/>
            <w:noWrap w:val="0"/>
            <w:vAlign w:val="center"/>
          </w:tcPr>
          <w:p>
            <w:pPr>
              <w:jc w:val="center"/>
            </w:pPr>
            <w:r>
              <w:t>0</w:t>
            </w:r>
          </w:p>
        </w:tc>
        <w:tc>
          <w:tcPr>
            <w:tcW w:w="684" w:type="dxa"/>
            <w:noWrap w:val="0"/>
            <w:vAlign w:val="center"/>
          </w:tcPr>
          <w:p>
            <w:pPr>
              <w:jc w:val="center"/>
            </w:pPr>
            <w: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jc w:val="center"/>
        </w:trPr>
        <w:tc>
          <w:tcPr>
            <w:tcW w:w="764" w:type="dxa"/>
            <w:vMerge w:val="continue"/>
            <w:tcBorders>
              <w:top w:val="nil"/>
              <w:bottom w:val="nil"/>
            </w:tcBorders>
            <w:noWrap w:val="0"/>
            <w:vAlign w:val="center"/>
          </w:tcPr>
          <w:p>
            <w:pPr>
              <w:jc w:val="center"/>
            </w:pPr>
          </w:p>
        </w:tc>
        <w:tc>
          <w:tcPr>
            <w:tcW w:w="939" w:type="dxa"/>
            <w:vMerge w:val="continue"/>
            <w:tcBorders>
              <w:top w:val="nil"/>
              <w:bottom w:val="nil"/>
            </w:tcBorders>
            <w:noWrap w:val="0"/>
            <w:vAlign w:val="center"/>
          </w:tcPr>
          <w:p>
            <w:pPr>
              <w:jc w:val="center"/>
            </w:pPr>
          </w:p>
        </w:tc>
        <w:tc>
          <w:tcPr>
            <w:tcW w:w="3207" w:type="dxa"/>
            <w:noWrap w:val="0"/>
            <w:vAlign w:val="center"/>
          </w:tcPr>
          <w:p>
            <w:pPr>
              <w:jc w:val="center"/>
            </w:pPr>
            <w:r>
              <w:t>2.其他法律行政法规禁止公开</w:t>
            </w:r>
          </w:p>
        </w:tc>
        <w:tc>
          <w:tcPr>
            <w:tcW w:w="689" w:type="dxa"/>
            <w:noWrap w:val="0"/>
            <w:vAlign w:val="center"/>
          </w:tcPr>
          <w:p>
            <w:pPr>
              <w:jc w:val="center"/>
            </w:pPr>
            <w:r>
              <w:t>0</w:t>
            </w:r>
          </w:p>
        </w:tc>
        <w:tc>
          <w:tcPr>
            <w:tcW w:w="699" w:type="dxa"/>
            <w:noWrap w:val="0"/>
            <w:vAlign w:val="center"/>
          </w:tcPr>
          <w:p>
            <w:pPr>
              <w:jc w:val="center"/>
            </w:pPr>
            <w:r>
              <w:t>0</w:t>
            </w:r>
          </w:p>
        </w:tc>
        <w:tc>
          <w:tcPr>
            <w:tcW w:w="689" w:type="dxa"/>
            <w:noWrap w:val="0"/>
            <w:vAlign w:val="center"/>
          </w:tcPr>
          <w:p>
            <w:pPr>
              <w:jc w:val="center"/>
            </w:pPr>
            <w:r>
              <w:t>0</w:t>
            </w:r>
          </w:p>
        </w:tc>
        <w:tc>
          <w:tcPr>
            <w:tcW w:w="679" w:type="dxa"/>
            <w:noWrap w:val="0"/>
            <w:vAlign w:val="center"/>
          </w:tcPr>
          <w:p>
            <w:pPr>
              <w:jc w:val="center"/>
            </w:pPr>
            <w:r>
              <w:t>0</w:t>
            </w:r>
          </w:p>
        </w:tc>
        <w:tc>
          <w:tcPr>
            <w:tcW w:w="689" w:type="dxa"/>
            <w:noWrap w:val="0"/>
            <w:vAlign w:val="center"/>
          </w:tcPr>
          <w:p>
            <w:pPr>
              <w:jc w:val="center"/>
            </w:pPr>
            <w:r>
              <w:t>0</w:t>
            </w:r>
          </w:p>
        </w:tc>
        <w:tc>
          <w:tcPr>
            <w:tcW w:w="690" w:type="dxa"/>
            <w:noWrap w:val="0"/>
            <w:vAlign w:val="center"/>
          </w:tcPr>
          <w:p>
            <w:pPr>
              <w:jc w:val="center"/>
            </w:pPr>
            <w:r>
              <w:t>0</w:t>
            </w:r>
          </w:p>
        </w:tc>
        <w:tc>
          <w:tcPr>
            <w:tcW w:w="684" w:type="dxa"/>
            <w:noWrap w:val="0"/>
            <w:vAlign w:val="center"/>
          </w:tcPr>
          <w:p>
            <w:pPr>
              <w:jc w:val="center"/>
            </w:pPr>
            <w: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jc w:val="center"/>
        </w:trPr>
        <w:tc>
          <w:tcPr>
            <w:tcW w:w="764" w:type="dxa"/>
            <w:vMerge w:val="continue"/>
            <w:tcBorders>
              <w:top w:val="nil"/>
              <w:bottom w:val="nil"/>
            </w:tcBorders>
            <w:noWrap w:val="0"/>
            <w:vAlign w:val="center"/>
          </w:tcPr>
          <w:p>
            <w:pPr>
              <w:jc w:val="center"/>
            </w:pPr>
          </w:p>
        </w:tc>
        <w:tc>
          <w:tcPr>
            <w:tcW w:w="939" w:type="dxa"/>
            <w:vMerge w:val="continue"/>
            <w:tcBorders>
              <w:top w:val="nil"/>
              <w:bottom w:val="nil"/>
            </w:tcBorders>
            <w:noWrap w:val="0"/>
            <w:vAlign w:val="center"/>
          </w:tcPr>
          <w:p>
            <w:pPr>
              <w:jc w:val="center"/>
            </w:pPr>
          </w:p>
        </w:tc>
        <w:tc>
          <w:tcPr>
            <w:tcW w:w="3207" w:type="dxa"/>
            <w:noWrap w:val="0"/>
            <w:vAlign w:val="center"/>
          </w:tcPr>
          <w:p>
            <w:pPr>
              <w:jc w:val="center"/>
            </w:pPr>
            <w:r>
              <w:t>3.危及"三安全一稳定"</w:t>
            </w:r>
          </w:p>
        </w:tc>
        <w:tc>
          <w:tcPr>
            <w:tcW w:w="689" w:type="dxa"/>
            <w:noWrap w:val="0"/>
            <w:vAlign w:val="center"/>
          </w:tcPr>
          <w:p>
            <w:pPr>
              <w:jc w:val="center"/>
            </w:pPr>
            <w:r>
              <w:t>0</w:t>
            </w:r>
          </w:p>
        </w:tc>
        <w:tc>
          <w:tcPr>
            <w:tcW w:w="699" w:type="dxa"/>
            <w:noWrap w:val="0"/>
            <w:vAlign w:val="center"/>
          </w:tcPr>
          <w:p>
            <w:pPr>
              <w:jc w:val="center"/>
            </w:pPr>
            <w:r>
              <w:t>0</w:t>
            </w:r>
          </w:p>
        </w:tc>
        <w:tc>
          <w:tcPr>
            <w:tcW w:w="689" w:type="dxa"/>
            <w:noWrap w:val="0"/>
            <w:vAlign w:val="center"/>
          </w:tcPr>
          <w:p>
            <w:pPr>
              <w:jc w:val="center"/>
            </w:pPr>
            <w:r>
              <w:t>0</w:t>
            </w:r>
          </w:p>
        </w:tc>
        <w:tc>
          <w:tcPr>
            <w:tcW w:w="679" w:type="dxa"/>
            <w:noWrap w:val="0"/>
            <w:vAlign w:val="center"/>
          </w:tcPr>
          <w:p>
            <w:pPr>
              <w:jc w:val="center"/>
            </w:pPr>
            <w:r>
              <w:t>0</w:t>
            </w:r>
          </w:p>
        </w:tc>
        <w:tc>
          <w:tcPr>
            <w:tcW w:w="689" w:type="dxa"/>
            <w:noWrap w:val="0"/>
            <w:vAlign w:val="center"/>
          </w:tcPr>
          <w:p>
            <w:pPr>
              <w:jc w:val="center"/>
            </w:pPr>
            <w:r>
              <w:t>0</w:t>
            </w:r>
          </w:p>
        </w:tc>
        <w:tc>
          <w:tcPr>
            <w:tcW w:w="690" w:type="dxa"/>
            <w:noWrap w:val="0"/>
            <w:vAlign w:val="center"/>
          </w:tcPr>
          <w:p>
            <w:pPr>
              <w:jc w:val="center"/>
            </w:pPr>
            <w:r>
              <w:t>0</w:t>
            </w:r>
          </w:p>
        </w:tc>
        <w:tc>
          <w:tcPr>
            <w:tcW w:w="684" w:type="dxa"/>
            <w:noWrap w:val="0"/>
            <w:vAlign w:val="center"/>
          </w:tcPr>
          <w:p>
            <w:pPr>
              <w:jc w:val="center"/>
            </w:pPr>
            <w: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jc w:val="center"/>
        </w:trPr>
        <w:tc>
          <w:tcPr>
            <w:tcW w:w="764" w:type="dxa"/>
            <w:vMerge w:val="continue"/>
            <w:tcBorders>
              <w:top w:val="nil"/>
              <w:bottom w:val="nil"/>
            </w:tcBorders>
            <w:noWrap w:val="0"/>
            <w:vAlign w:val="center"/>
          </w:tcPr>
          <w:p>
            <w:pPr>
              <w:jc w:val="center"/>
            </w:pPr>
          </w:p>
        </w:tc>
        <w:tc>
          <w:tcPr>
            <w:tcW w:w="939" w:type="dxa"/>
            <w:vMerge w:val="continue"/>
            <w:tcBorders>
              <w:top w:val="nil"/>
              <w:bottom w:val="nil"/>
            </w:tcBorders>
            <w:noWrap w:val="0"/>
            <w:vAlign w:val="center"/>
          </w:tcPr>
          <w:p>
            <w:pPr>
              <w:jc w:val="center"/>
            </w:pPr>
          </w:p>
        </w:tc>
        <w:tc>
          <w:tcPr>
            <w:tcW w:w="3207" w:type="dxa"/>
            <w:noWrap w:val="0"/>
            <w:vAlign w:val="center"/>
          </w:tcPr>
          <w:p>
            <w:pPr>
              <w:jc w:val="center"/>
            </w:pPr>
            <w:r>
              <w:t>4.保护第三方合法权益</w:t>
            </w:r>
          </w:p>
        </w:tc>
        <w:tc>
          <w:tcPr>
            <w:tcW w:w="689" w:type="dxa"/>
            <w:noWrap w:val="0"/>
            <w:vAlign w:val="center"/>
          </w:tcPr>
          <w:p>
            <w:pPr>
              <w:jc w:val="center"/>
            </w:pPr>
            <w:r>
              <w:t>0</w:t>
            </w:r>
          </w:p>
        </w:tc>
        <w:tc>
          <w:tcPr>
            <w:tcW w:w="699" w:type="dxa"/>
            <w:noWrap w:val="0"/>
            <w:vAlign w:val="center"/>
          </w:tcPr>
          <w:p>
            <w:pPr>
              <w:jc w:val="center"/>
            </w:pPr>
            <w:r>
              <w:t>0</w:t>
            </w:r>
          </w:p>
        </w:tc>
        <w:tc>
          <w:tcPr>
            <w:tcW w:w="689" w:type="dxa"/>
            <w:noWrap w:val="0"/>
            <w:vAlign w:val="center"/>
          </w:tcPr>
          <w:p>
            <w:pPr>
              <w:jc w:val="center"/>
            </w:pPr>
            <w:r>
              <w:t>0</w:t>
            </w:r>
          </w:p>
        </w:tc>
        <w:tc>
          <w:tcPr>
            <w:tcW w:w="679" w:type="dxa"/>
            <w:noWrap w:val="0"/>
            <w:vAlign w:val="center"/>
          </w:tcPr>
          <w:p>
            <w:pPr>
              <w:jc w:val="center"/>
            </w:pPr>
            <w:r>
              <w:t>0</w:t>
            </w:r>
          </w:p>
        </w:tc>
        <w:tc>
          <w:tcPr>
            <w:tcW w:w="689" w:type="dxa"/>
            <w:noWrap w:val="0"/>
            <w:vAlign w:val="center"/>
          </w:tcPr>
          <w:p>
            <w:pPr>
              <w:jc w:val="center"/>
            </w:pPr>
            <w:r>
              <w:t>0</w:t>
            </w:r>
          </w:p>
        </w:tc>
        <w:tc>
          <w:tcPr>
            <w:tcW w:w="690" w:type="dxa"/>
            <w:noWrap w:val="0"/>
            <w:vAlign w:val="center"/>
          </w:tcPr>
          <w:p>
            <w:pPr>
              <w:jc w:val="center"/>
            </w:pPr>
            <w:r>
              <w:t>0</w:t>
            </w:r>
          </w:p>
        </w:tc>
        <w:tc>
          <w:tcPr>
            <w:tcW w:w="684" w:type="dxa"/>
            <w:noWrap w:val="0"/>
            <w:vAlign w:val="center"/>
          </w:tcPr>
          <w:p>
            <w:pPr>
              <w:jc w:val="center"/>
            </w:pPr>
            <w: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0" w:hRule="atLeast"/>
          <w:jc w:val="center"/>
        </w:trPr>
        <w:tc>
          <w:tcPr>
            <w:tcW w:w="764" w:type="dxa"/>
            <w:vMerge w:val="continue"/>
            <w:tcBorders>
              <w:top w:val="nil"/>
              <w:bottom w:val="nil"/>
            </w:tcBorders>
            <w:noWrap w:val="0"/>
            <w:vAlign w:val="center"/>
          </w:tcPr>
          <w:p>
            <w:pPr>
              <w:jc w:val="center"/>
            </w:pPr>
          </w:p>
        </w:tc>
        <w:tc>
          <w:tcPr>
            <w:tcW w:w="939" w:type="dxa"/>
            <w:vMerge w:val="continue"/>
            <w:tcBorders>
              <w:top w:val="nil"/>
              <w:bottom w:val="nil"/>
            </w:tcBorders>
            <w:noWrap w:val="0"/>
            <w:vAlign w:val="center"/>
          </w:tcPr>
          <w:p>
            <w:pPr>
              <w:jc w:val="center"/>
            </w:pPr>
          </w:p>
        </w:tc>
        <w:tc>
          <w:tcPr>
            <w:tcW w:w="3207" w:type="dxa"/>
            <w:noWrap w:val="0"/>
            <w:vAlign w:val="center"/>
          </w:tcPr>
          <w:p>
            <w:pPr>
              <w:jc w:val="center"/>
            </w:pPr>
            <w:r>
              <w:t>5.属于三类内部事务信息</w:t>
            </w:r>
          </w:p>
        </w:tc>
        <w:tc>
          <w:tcPr>
            <w:tcW w:w="689" w:type="dxa"/>
            <w:noWrap w:val="0"/>
            <w:vAlign w:val="center"/>
          </w:tcPr>
          <w:p>
            <w:pPr>
              <w:jc w:val="center"/>
            </w:pPr>
            <w:r>
              <w:t>0</w:t>
            </w:r>
          </w:p>
        </w:tc>
        <w:tc>
          <w:tcPr>
            <w:tcW w:w="699" w:type="dxa"/>
            <w:noWrap w:val="0"/>
            <w:vAlign w:val="center"/>
          </w:tcPr>
          <w:p>
            <w:pPr>
              <w:jc w:val="center"/>
            </w:pPr>
            <w:r>
              <w:t>0</w:t>
            </w:r>
          </w:p>
        </w:tc>
        <w:tc>
          <w:tcPr>
            <w:tcW w:w="689" w:type="dxa"/>
            <w:noWrap w:val="0"/>
            <w:vAlign w:val="center"/>
          </w:tcPr>
          <w:p>
            <w:pPr>
              <w:jc w:val="center"/>
            </w:pPr>
            <w:r>
              <w:t>0</w:t>
            </w:r>
          </w:p>
        </w:tc>
        <w:tc>
          <w:tcPr>
            <w:tcW w:w="679" w:type="dxa"/>
            <w:noWrap w:val="0"/>
            <w:vAlign w:val="center"/>
          </w:tcPr>
          <w:p>
            <w:pPr>
              <w:jc w:val="center"/>
            </w:pPr>
            <w:r>
              <w:t>0</w:t>
            </w:r>
          </w:p>
        </w:tc>
        <w:tc>
          <w:tcPr>
            <w:tcW w:w="689" w:type="dxa"/>
            <w:noWrap w:val="0"/>
            <w:vAlign w:val="center"/>
          </w:tcPr>
          <w:p>
            <w:pPr>
              <w:jc w:val="center"/>
            </w:pPr>
            <w:r>
              <w:t>0</w:t>
            </w:r>
          </w:p>
        </w:tc>
        <w:tc>
          <w:tcPr>
            <w:tcW w:w="690" w:type="dxa"/>
            <w:noWrap w:val="0"/>
            <w:vAlign w:val="center"/>
          </w:tcPr>
          <w:p>
            <w:pPr>
              <w:jc w:val="center"/>
            </w:pPr>
            <w:r>
              <w:t>0</w:t>
            </w:r>
          </w:p>
        </w:tc>
        <w:tc>
          <w:tcPr>
            <w:tcW w:w="684" w:type="dxa"/>
            <w:noWrap w:val="0"/>
            <w:vAlign w:val="center"/>
          </w:tcPr>
          <w:p>
            <w:pPr>
              <w:jc w:val="center"/>
            </w:pPr>
            <w: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jc w:val="center"/>
        </w:trPr>
        <w:tc>
          <w:tcPr>
            <w:tcW w:w="764" w:type="dxa"/>
            <w:vMerge w:val="continue"/>
            <w:tcBorders>
              <w:top w:val="nil"/>
              <w:bottom w:val="nil"/>
            </w:tcBorders>
            <w:noWrap w:val="0"/>
            <w:vAlign w:val="center"/>
          </w:tcPr>
          <w:p>
            <w:pPr>
              <w:jc w:val="center"/>
            </w:pPr>
          </w:p>
        </w:tc>
        <w:tc>
          <w:tcPr>
            <w:tcW w:w="939" w:type="dxa"/>
            <w:vMerge w:val="continue"/>
            <w:tcBorders>
              <w:top w:val="nil"/>
              <w:bottom w:val="nil"/>
            </w:tcBorders>
            <w:noWrap w:val="0"/>
            <w:vAlign w:val="center"/>
          </w:tcPr>
          <w:p>
            <w:pPr>
              <w:jc w:val="center"/>
            </w:pPr>
          </w:p>
        </w:tc>
        <w:tc>
          <w:tcPr>
            <w:tcW w:w="3207" w:type="dxa"/>
            <w:noWrap w:val="0"/>
            <w:vAlign w:val="center"/>
          </w:tcPr>
          <w:p>
            <w:pPr>
              <w:jc w:val="center"/>
            </w:pPr>
            <w:r>
              <w:t>6.属于四类过程性信息</w:t>
            </w:r>
          </w:p>
        </w:tc>
        <w:tc>
          <w:tcPr>
            <w:tcW w:w="689" w:type="dxa"/>
            <w:noWrap w:val="0"/>
            <w:vAlign w:val="center"/>
          </w:tcPr>
          <w:p>
            <w:pPr>
              <w:jc w:val="center"/>
            </w:pPr>
            <w:r>
              <w:t>0</w:t>
            </w:r>
          </w:p>
        </w:tc>
        <w:tc>
          <w:tcPr>
            <w:tcW w:w="699" w:type="dxa"/>
            <w:noWrap w:val="0"/>
            <w:vAlign w:val="center"/>
          </w:tcPr>
          <w:p>
            <w:pPr>
              <w:jc w:val="center"/>
            </w:pPr>
            <w:r>
              <w:t>0</w:t>
            </w:r>
          </w:p>
        </w:tc>
        <w:tc>
          <w:tcPr>
            <w:tcW w:w="689" w:type="dxa"/>
            <w:noWrap w:val="0"/>
            <w:vAlign w:val="center"/>
          </w:tcPr>
          <w:p>
            <w:pPr>
              <w:jc w:val="center"/>
            </w:pPr>
            <w:r>
              <w:t>0</w:t>
            </w:r>
          </w:p>
        </w:tc>
        <w:tc>
          <w:tcPr>
            <w:tcW w:w="679" w:type="dxa"/>
            <w:noWrap w:val="0"/>
            <w:vAlign w:val="center"/>
          </w:tcPr>
          <w:p>
            <w:pPr>
              <w:jc w:val="center"/>
            </w:pPr>
            <w:r>
              <w:t>0</w:t>
            </w:r>
          </w:p>
        </w:tc>
        <w:tc>
          <w:tcPr>
            <w:tcW w:w="689" w:type="dxa"/>
            <w:noWrap w:val="0"/>
            <w:vAlign w:val="center"/>
          </w:tcPr>
          <w:p>
            <w:pPr>
              <w:jc w:val="center"/>
            </w:pPr>
            <w:r>
              <w:t>0</w:t>
            </w:r>
          </w:p>
        </w:tc>
        <w:tc>
          <w:tcPr>
            <w:tcW w:w="690" w:type="dxa"/>
            <w:noWrap w:val="0"/>
            <w:vAlign w:val="center"/>
          </w:tcPr>
          <w:p>
            <w:pPr>
              <w:jc w:val="center"/>
            </w:pPr>
            <w:r>
              <w:t>0</w:t>
            </w:r>
          </w:p>
        </w:tc>
        <w:tc>
          <w:tcPr>
            <w:tcW w:w="684" w:type="dxa"/>
            <w:noWrap w:val="0"/>
            <w:vAlign w:val="center"/>
          </w:tcPr>
          <w:p>
            <w:pPr>
              <w:jc w:val="center"/>
            </w:pPr>
            <w: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jc w:val="center"/>
        </w:trPr>
        <w:tc>
          <w:tcPr>
            <w:tcW w:w="764" w:type="dxa"/>
            <w:vMerge w:val="continue"/>
            <w:tcBorders>
              <w:top w:val="nil"/>
              <w:bottom w:val="nil"/>
            </w:tcBorders>
            <w:noWrap w:val="0"/>
            <w:vAlign w:val="center"/>
          </w:tcPr>
          <w:p>
            <w:pPr>
              <w:jc w:val="center"/>
            </w:pPr>
          </w:p>
        </w:tc>
        <w:tc>
          <w:tcPr>
            <w:tcW w:w="939" w:type="dxa"/>
            <w:vMerge w:val="continue"/>
            <w:tcBorders>
              <w:top w:val="nil"/>
              <w:bottom w:val="nil"/>
            </w:tcBorders>
            <w:noWrap w:val="0"/>
            <w:vAlign w:val="center"/>
          </w:tcPr>
          <w:p>
            <w:pPr>
              <w:jc w:val="center"/>
            </w:pPr>
          </w:p>
        </w:tc>
        <w:tc>
          <w:tcPr>
            <w:tcW w:w="3207" w:type="dxa"/>
            <w:noWrap w:val="0"/>
            <w:vAlign w:val="center"/>
          </w:tcPr>
          <w:p>
            <w:pPr>
              <w:jc w:val="center"/>
            </w:pPr>
            <w:r>
              <w:t>7.属于行政执法案卷</w:t>
            </w:r>
          </w:p>
        </w:tc>
        <w:tc>
          <w:tcPr>
            <w:tcW w:w="689" w:type="dxa"/>
            <w:noWrap w:val="0"/>
            <w:vAlign w:val="center"/>
          </w:tcPr>
          <w:p>
            <w:pPr>
              <w:jc w:val="center"/>
            </w:pPr>
            <w:r>
              <w:t>0</w:t>
            </w:r>
          </w:p>
        </w:tc>
        <w:tc>
          <w:tcPr>
            <w:tcW w:w="699" w:type="dxa"/>
            <w:noWrap w:val="0"/>
            <w:vAlign w:val="center"/>
          </w:tcPr>
          <w:p>
            <w:pPr>
              <w:jc w:val="center"/>
            </w:pPr>
            <w:r>
              <w:t>0</w:t>
            </w:r>
          </w:p>
        </w:tc>
        <w:tc>
          <w:tcPr>
            <w:tcW w:w="689" w:type="dxa"/>
            <w:noWrap w:val="0"/>
            <w:vAlign w:val="center"/>
          </w:tcPr>
          <w:p>
            <w:pPr>
              <w:jc w:val="center"/>
            </w:pPr>
            <w:r>
              <w:t>0</w:t>
            </w:r>
          </w:p>
        </w:tc>
        <w:tc>
          <w:tcPr>
            <w:tcW w:w="679" w:type="dxa"/>
            <w:noWrap w:val="0"/>
            <w:vAlign w:val="center"/>
          </w:tcPr>
          <w:p>
            <w:pPr>
              <w:jc w:val="center"/>
            </w:pPr>
            <w:r>
              <w:t>0</w:t>
            </w:r>
          </w:p>
        </w:tc>
        <w:tc>
          <w:tcPr>
            <w:tcW w:w="689" w:type="dxa"/>
            <w:noWrap w:val="0"/>
            <w:vAlign w:val="center"/>
          </w:tcPr>
          <w:p>
            <w:pPr>
              <w:jc w:val="center"/>
            </w:pPr>
            <w:r>
              <w:t>0</w:t>
            </w:r>
          </w:p>
        </w:tc>
        <w:tc>
          <w:tcPr>
            <w:tcW w:w="690" w:type="dxa"/>
            <w:noWrap w:val="0"/>
            <w:vAlign w:val="center"/>
          </w:tcPr>
          <w:p>
            <w:pPr>
              <w:jc w:val="center"/>
            </w:pPr>
            <w:r>
              <w:t>0</w:t>
            </w:r>
          </w:p>
        </w:tc>
        <w:tc>
          <w:tcPr>
            <w:tcW w:w="684" w:type="dxa"/>
            <w:noWrap w:val="0"/>
            <w:vAlign w:val="center"/>
          </w:tcPr>
          <w:p>
            <w:pPr>
              <w:jc w:val="center"/>
            </w:pPr>
            <w: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jc w:val="center"/>
        </w:trPr>
        <w:tc>
          <w:tcPr>
            <w:tcW w:w="764" w:type="dxa"/>
            <w:vMerge w:val="continue"/>
            <w:tcBorders>
              <w:top w:val="nil"/>
              <w:bottom w:val="nil"/>
            </w:tcBorders>
            <w:noWrap w:val="0"/>
            <w:vAlign w:val="center"/>
          </w:tcPr>
          <w:p>
            <w:pPr>
              <w:jc w:val="center"/>
            </w:pPr>
          </w:p>
        </w:tc>
        <w:tc>
          <w:tcPr>
            <w:tcW w:w="939" w:type="dxa"/>
            <w:vMerge w:val="continue"/>
            <w:tcBorders>
              <w:top w:val="nil"/>
            </w:tcBorders>
            <w:noWrap w:val="0"/>
            <w:vAlign w:val="center"/>
          </w:tcPr>
          <w:p>
            <w:pPr>
              <w:jc w:val="center"/>
            </w:pPr>
          </w:p>
        </w:tc>
        <w:tc>
          <w:tcPr>
            <w:tcW w:w="3207" w:type="dxa"/>
            <w:noWrap w:val="0"/>
            <w:vAlign w:val="center"/>
          </w:tcPr>
          <w:p>
            <w:pPr>
              <w:jc w:val="center"/>
            </w:pPr>
            <w:r>
              <w:t>8.属于行政查询事项</w:t>
            </w:r>
          </w:p>
        </w:tc>
        <w:tc>
          <w:tcPr>
            <w:tcW w:w="689" w:type="dxa"/>
            <w:noWrap w:val="0"/>
            <w:vAlign w:val="center"/>
          </w:tcPr>
          <w:p>
            <w:pPr>
              <w:jc w:val="center"/>
            </w:pPr>
            <w:r>
              <w:t>0</w:t>
            </w:r>
          </w:p>
        </w:tc>
        <w:tc>
          <w:tcPr>
            <w:tcW w:w="699" w:type="dxa"/>
            <w:noWrap w:val="0"/>
            <w:vAlign w:val="center"/>
          </w:tcPr>
          <w:p>
            <w:pPr>
              <w:jc w:val="center"/>
            </w:pPr>
            <w:r>
              <w:t>0</w:t>
            </w:r>
          </w:p>
        </w:tc>
        <w:tc>
          <w:tcPr>
            <w:tcW w:w="689" w:type="dxa"/>
            <w:noWrap w:val="0"/>
            <w:vAlign w:val="center"/>
          </w:tcPr>
          <w:p>
            <w:pPr>
              <w:jc w:val="center"/>
            </w:pPr>
            <w:r>
              <w:t>0</w:t>
            </w:r>
          </w:p>
        </w:tc>
        <w:tc>
          <w:tcPr>
            <w:tcW w:w="679" w:type="dxa"/>
            <w:noWrap w:val="0"/>
            <w:vAlign w:val="center"/>
          </w:tcPr>
          <w:p>
            <w:pPr>
              <w:jc w:val="center"/>
            </w:pPr>
            <w:r>
              <w:t>0</w:t>
            </w:r>
          </w:p>
        </w:tc>
        <w:tc>
          <w:tcPr>
            <w:tcW w:w="689" w:type="dxa"/>
            <w:noWrap w:val="0"/>
            <w:vAlign w:val="center"/>
          </w:tcPr>
          <w:p>
            <w:pPr>
              <w:jc w:val="center"/>
            </w:pPr>
            <w:r>
              <w:t>0</w:t>
            </w:r>
          </w:p>
        </w:tc>
        <w:tc>
          <w:tcPr>
            <w:tcW w:w="690" w:type="dxa"/>
            <w:noWrap w:val="0"/>
            <w:vAlign w:val="center"/>
          </w:tcPr>
          <w:p>
            <w:pPr>
              <w:jc w:val="center"/>
            </w:pPr>
            <w:r>
              <w:t>0</w:t>
            </w:r>
          </w:p>
        </w:tc>
        <w:tc>
          <w:tcPr>
            <w:tcW w:w="684" w:type="dxa"/>
            <w:noWrap w:val="0"/>
            <w:vAlign w:val="center"/>
          </w:tcPr>
          <w:p>
            <w:pPr>
              <w:jc w:val="center"/>
            </w:pPr>
            <w: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9" w:hRule="atLeast"/>
          <w:jc w:val="center"/>
        </w:trPr>
        <w:tc>
          <w:tcPr>
            <w:tcW w:w="764" w:type="dxa"/>
            <w:vMerge w:val="continue"/>
            <w:tcBorders>
              <w:top w:val="nil"/>
              <w:bottom w:val="nil"/>
            </w:tcBorders>
            <w:noWrap w:val="0"/>
            <w:vAlign w:val="center"/>
          </w:tcPr>
          <w:p>
            <w:pPr>
              <w:jc w:val="center"/>
            </w:pPr>
          </w:p>
        </w:tc>
        <w:tc>
          <w:tcPr>
            <w:tcW w:w="939" w:type="dxa"/>
            <w:vMerge w:val="restart"/>
            <w:tcBorders>
              <w:bottom w:val="nil"/>
            </w:tcBorders>
            <w:noWrap w:val="0"/>
            <w:vAlign w:val="center"/>
          </w:tcPr>
          <w:p>
            <w:pPr>
              <w:jc w:val="center"/>
              <w:rPr>
                <w:rFonts w:hint="eastAsia"/>
              </w:rPr>
            </w:pPr>
          </w:p>
          <w:p>
            <w:pPr>
              <w:jc w:val="center"/>
            </w:pPr>
            <w:r>
              <w:t>(四)无法提供</w:t>
            </w:r>
          </w:p>
        </w:tc>
        <w:tc>
          <w:tcPr>
            <w:tcW w:w="3207" w:type="dxa"/>
            <w:noWrap w:val="0"/>
            <w:vAlign w:val="center"/>
          </w:tcPr>
          <w:p>
            <w:pPr>
              <w:jc w:val="center"/>
            </w:pPr>
            <w:r>
              <w:t>1.本机关不掌握相关政府信息</w:t>
            </w:r>
          </w:p>
        </w:tc>
        <w:tc>
          <w:tcPr>
            <w:tcW w:w="689" w:type="dxa"/>
            <w:noWrap w:val="0"/>
            <w:vAlign w:val="center"/>
          </w:tcPr>
          <w:p>
            <w:pPr>
              <w:jc w:val="center"/>
            </w:pPr>
            <w:r>
              <w:t>0</w:t>
            </w:r>
          </w:p>
        </w:tc>
        <w:tc>
          <w:tcPr>
            <w:tcW w:w="699" w:type="dxa"/>
            <w:noWrap w:val="0"/>
            <w:vAlign w:val="center"/>
          </w:tcPr>
          <w:p>
            <w:pPr>
              <w:jc w:val="center"/>
            </w:pPr>
            <w:r>
              <w:t>0</w:t>
            </w:r>
          </w:p>
        </w:tc>
        <w:tc>
          <w:tcPr>
            <w:tcW w:w="689" w:type="dxa"/>
            <w:noWrap w:val="0"/>
            <w:vAlign w:val="center"/>
          </w:tcPr>
          <w:p>
            <w:pPr>
              <w:jc w:val="center"/>
            </w:pPr>
            <w:r>
              <w:t>0</w:t>
            </w:r>
          </w:p>
        </w:tc>
        <w:tc>
          <w:tcPr>
            <w:tcW w:w="679" w:type="dxa"/>
            <w:noWrap w:val="0"/>
            <w:vAlign w:val="center"/>
          </w:tcPr>
          <w:p>
            <w:pPr>
              <w:jc w:val="center"/>
            </w:pPr>
            <w:r>
              <w:t>0</w:t>
            </w:r>
          </w:p>
        </w:tc>
        <w:tc>
          <w:tcPr>
            <w:tcW w:w="689" w:type="dxa"/>
            <w:noWrap w:val="0"/>
            <w:vAlign w:val="center"/>
          </w:tcPr>
          <w:p>
            <w:pPr>
              <w:jc w:val="center"/>
            </w:pPr>
            <w:r>
              <w:t>0</w:t>
            </w:r>
          </w:p>
        </w:tc>
        <w:tc>
          <w:tcPr>
            <w:tcW w:w="690" w:type="dxa"/>
            <w:noWrap w:val="0"/>
            <w:vAlign w:val="center"/>
          </w:tcPr>
          <w:p>
            <w:pPr>
              <w:jc w:val="center"/>
            </w:pPr>
            <w:r>
              <w:t>0</w:t>
            </w:r>
          </w:p>
        </w:tc>
        <w:tc>
          <w:tcPr>
            <w:tcW w:w="684" w:type="dxa"/>
            <w:noWrap w:val="0"/>
            <w:vAlign w:val="center"/>
          </w:tcPr>
          <w:p>
            <w:pPr>
              <w:jc w:val="center"/>
            </w:pPr>
            <w: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764" w:type="dxa"/>
            <w:vMerge w:val="continue"/>
            <w:tcBorders>
              <w:top w:val="nil"/>
              <w:bottom w:val="nil"/>
            </w:tcBorders>
            <w:noWrap w:val="0"/>
            <w:vAlign w:val="center"/>
          </w:tcPr>
          <w:p>
            <w:pPr>
              <w:jc w:val="center"/>
            </w:pPr>
          </w:p>
        </w:tc>
        <w:tc>
          <w:tcPr>
            <w:tcW w:w="939" w:type="dxa"/>
            <w:vMerge w:val="continue"/>
            <w:tcBorders>
              <w:top w:val="nil"/>
              <w:bottom w:val="nil"/>
            </w:tcBorders>
            <w:noWrap w:val="0"/>
            <w:vAlign w:val="center"/>
          </w:tcPr>
          <w:p>
            <w:pPr>
              <w:jc w:val="center"/>
            </w:pPr>
          </w:p>
        </w:tc>
        <w:tc>
          <w:tcPr>
            <w:tcW w:w="3207" w:type="dxa"/>
            <w:noWrap w:val="0"/>
            <w:vAlign w:val="center"/>
          </w:tcPr>
          <w:p>
            <w:pPr>
              <w:jc w:val="center"/>
            </w:pPr>
            <w:r>
              <w:t>2.没有现成信息需要另行制作</w:t>
            </w:r>
          </w:p>
        </w:tc>
        <w:tc>
          <w:tcPr>
            <w:tcW w:w="689" w:type="dxa"/>
            <w:noWrap w:val="0"/>
            <w:vAlign w:val="center"/>
          </w:tcPr>
          <w:p>
            <w:pPr>
              <w:jc w:val="center"/>
            </w:pPr>
            <w:r>
              <w:t>0</w:t>
            </w:r>
          </w:p>
        </w:tc>
        <w:tc>
          <w:tcPr>
            <w:tcW w:w="699" w:type="dxa"/>
            <w:noWrap w:val="0"/>
            <w:vAlign w:val="center"/>
          </w:tcPr>
          <w:p>
            <w:pPr>
              <w:jc w:val="center"/>
            </w:pPr>
            <w:r>
              <w:t>0</w:t>
            </w:r>
          </w:p>
        </w:tc>
        <w:tc>
          <w:tcPr>
            <w:tcW w:w="689" w:type="dxa"/>
            <w:noWrap w:val="0"/>
            <w:vAlign w:val="center"/>
          </w:tcPr>
          <w:p>
            <w:pPr>
              <w:jc w:val="center"/>
            </w:pPr>
            <w:r>
              <w:t>0</w:t>
            </w:r>
          </w:p>
        </w:tc>
        <w:tc>
          <w:tcPr>
            <w:tcW w:w="679" w:type="dxa"/>
            <w:noWrap w:val="0"/>
            <w:vAlign w:val="center"/>
          </w:tcPr>
          <w:p>
            <w:pPr>
              <w:jc w:val="center"/>
            </w:pPr>
            <w:r>
              <w:t>0</w:t>
            </w:r>
          </w:p>
        </w:tc>
        <w:tc>
          <w:tcPr>
            <w:tcW w:w="689" w:type="dxa"/>
            <w:noWrap w:val="0"/>
            <w:vAlign w:val="center"/>
          </w:tcPr>
          <w:p>
            <w:pPr>
              <w:jc w:val="center"/>
            </w:pPr>
            <w:r>
              <w:t>0</w:t>
            </w:r>
          </w:p>
        </w:tc>
        <w:tc>
          <w:tcPr>
            <w:tcW w:w="690" w:type="dxa"/>
            <w:noWrap w:val="0"/>
            <w:vAlign w:val="center"/>
          </w:tcPr>
          <w:p>
            <w:pPr>
              <w:jc w:val="center"/>
            </w:pPr>
            <w:r>
              <w:t>0</w:t>
            </w:r>
          </w:p>
        </w:tc>
        <w:tc>
          <w:tcPr>
            <w:tcW w:w="684" w:type="dxa"/>
            <w:noWrap w:val="0"/>
            <w:vAlign w:val="center"/>
          </w:tcPr>
          <w:p>
            <w:pPr>
              <w:jc w:val="center"/>
            </w:pPr>
            <w: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jc w:val="center"/>
        </w:trPr>
        <w:tc>
          <w:tcPr>
            <w:tcW w:w="764" w:type="dxa"/>
            <w:vMerge w:val="continue"/>
            <w:tcBorders>
              <w:top w:val="nil"/>
              <w:bottom w:val="nil"/>
            </w:tcBorders>
            <w:noWrap w:val="0"/>
            <w:vAlign w:val="center"/>
          </w:tcPr>
          <w:p>
            <w:pPr>
              <w:jc w:val="center"/>
            </w:pPr>
          </w:p>
        </w:tc>
        <w:tc>
          <w:tcPr>
            <w:tcW w:w="939" w:type="dxa"/>
            <w:vMerge w:val="continue"/>
            <w:tcBorders>
              <w:top w:val="nil"/>
            </w:tcBorders>
            <w:noWrap w:val="0"/>
            <w:vAlign w:val="center"/>
          </w:tcPr>
          <w:p>
            <w:pPr>
              <w:jc w:val="center"/>
            </w:pPr>
          </w:p>
        </w:tc>
        <w:tc>
          <w:tcPr>
            <w:tcW w:w="3207" w:type="dxa"/>
            <w:noWrap w:val="0"/>
            <w:vAlign w:val="center"/>
          </w:tcPr>
          <w:p>
            <w:pPr>
              <w:jc w:val="center"/>
            </w:pPr>
            <w:r>
              <w:t>3.补正后申请内容仍不明确</w:t>
            </w:r>
          </w:p>
        </w:tc>
        <w:tc>
          <w:tcPr>
            <w:tcW w:w="689" w:type="dxa"/>
            <w:noWrap w:val="0"/>
            <w:vAlign w:val="center"/>
          </w:tcPr>
          <w:p>
            <w:pPr>
              <w:jc w:val="center"/>
            </w:pPr>
            <w:r>
              <w:t>0</w:t>
            </w:r>
          </w:p>
        </w:tc>
        <w:tc>
          <w:tcPr>
            <w:tcW w:w="699" w:type="dxa"/>
            <w:noWrap w:val="0"/>
            <w:vAlign w:val="center"/>
          </w:tcPr>
          <w:p>
            <w:pPr>
              <w:jc w:val="center"/>
            </w:pPr>
            <w:r>
              <w:t>0</w:t>
            </w:r>
          </w:p>
        </w:tc>
        <w:tc>
          <w:tcPr>
            <w:tcW w:w="689" w:type="dxa"/>
            <w:noWrap w:val="0"/>
            <w:vAlign w:val="center"/>
          </w:tcPr>
          <w:p>
            <w:pPr>
              <w:jc w:val="center"/>
            </w:pPr>
            <w:r>
              <w:t>0</w:t>
            </w:r>
          </w:p>
        </w:tc>
        <w:tc>
          <w:tcPr>
            <w:tcW w:w="679" w:type="dxa"/>
            <w:noWrap w:val="0"/>
            <w:vAlign w:val="center"/>
          </w:tcPr>
          <w:p>
            <w:pPr>
              <w:jc w:val="center"/>
            </w:pPr>
            <w:r>
              <w:t>0</w:t>
            </w:r>
          </w:p>
        </w:tc>
        <w:tc>
          <w:tcPr>
            <w:tcW w:w="689" w:type="dxa"/>
            <w:noWrap w:val="0"/>
            <w:vAlign w:val="center"/>
          </w:tcPr>
          <w:p>
            <w:pPr>
              <w:jc w:val="center"/>
            </w:pPr>
            <w:r>
              <w:t>0</w:t>
            </w:r>
          </w:p>
        </w:tc>
        <w:tc>
          <w:tcPr>
            <w:tcW w:w="690" w:type="dxa"/>
            <w:noWrap w:val="0"/>
            <w:vAlign w:val="center"/>
          </w:tcPr>
          <w:p>
            <w:pPr>
              <w:jc w:val="center"/>
            </w:pPr>
            <w:r>
              <w:t>0</w:t>
            </w:r>
          </w:p>
        </w:tc>
        <w:tc>
          <w:tcPr>
            <w:tcW w:w="684" w:type="dxa"/>
            <w:noWrap w:val="0"/>
            <w:vAlign w:val="center"/>
          </w:tcPr>
          <w:p>
            <w:pPr>
              <w:jc w:val="center"/>
            </w:pPr>
            <w: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jc w:val="center"/>
        </w:trPr>
        <w:tc>
          <w:tcPr>
            <w:tcW w:w="764" w:type="dxa"/>
            <w:vMerge w:val="continue"/>
            <w:tcBorders>
              <w:top w:val="nil"/>
              <w:bottom w:val="nil"/>
            </w:tcBorders>
            <w:noWrap w:val="0"/>
            <w:vAlign w:val="center"/>
          </w:tcPr>
          <w:p>
            <w:pPr>
              <w:jc w:val="center"/>
            </w:pPr>
          </w:p>
        </w:tc>
        <w:tc>
          <w:tcPr>
            <w:tcW w:w="939" w:type="dxa"/>
            <w:vMerge w:val="restart"/>
            <w:tcBorders>
              <w:bottom w:val="nil"/>
            </w:tcBorders>
            <w:noWrap w:val="0"/>
            <w:vAlign w:val="center"/>
          </w:tcPr>
          <w:p>
            <w:pPr>
              <w:jc w:val="center"/>
            </w:pPr>
            <w:r>
              <w:t xml:space="preserve"> (五)不予处理</w:t>
            </w:r>
          </w:p>
        </w:tc>
        <w:tc>
          <w:tcPr>
            <w:tcW w:w="3207" w:type="dxa"/>
            <w:noWrap w:val="0"/>
            <w:vAlign w:val="center"/>
          </w:tcPr>
          <w:p>
            <w:pPr>
              <w:jc w:val="center"/>
            </w:pPr>
            <w:r>
              <w:t>1.信访举报投诉类申请</w:t>
            </w:r>
          </w:p>
        </w:tc>
        <w:tc>
          <w:tcPr>
            <w:tcW w:w="689" w:type="dxa"/>
            <w:noWrap w:val="0"/>
            <w:vAlign w:val="center"/>
          </w:tcPr>
          <w:p>
            <w:pPr>
              <w:jc w:val="center"/>
            </w:pPr>
            <w:r>
              <w:t>0</w:t>
            </w:r>
          </w:p>
        </w:tc>
        <w:tc>
          <w:tcPr>
            <w:tcW w:w="699" w:type="dxa"/>
            <w:noWrap w:val="0"/>
            <w:vAlign w:val="center"/>
          </w:tcPr>
          <w:p>
            <w:pPr>
              <w:jc w:val="center"/>
            </w:pPr>
            <w:r>
              <w:t>0</w:t>
            </w:r>
          </w:p>
        </w:tc>
        <w:tc>
          <w:tcPr>
            <w:tcW w:w="689" w:type="dxa"/>
            <w:noWrap w:val="0"/>
            <w:vAlign w:val="center"/>
          </w:tcPr>
          <w:p>
            <w:pPr>
              <w:jc w:val="center"/>
            </w:pPr>
            <w:r>
              <w:t>0</w:t>
            </w:r>
          </w:p>
        </w:tc>
        <w:tc>
          <w:tcPr>
            <w:tcW w:w="679" w:type="dxa"/>
            <w:noWrap w:val="0"/>
            <w:vAlign w:val="center"/>
          </w:tcPr>
          <w:p>
            <w:pPr>
              <w:jc w:val="center"/>
            </w:pPr>
            <w:r>
              <w:t>0</w:t>
            </w:r>
          </w:p>
        </w:tc>
        <w:tc>
          <w:tcPr>
            <w:tcW w:w="689" w:type="dxa"/>
            <w:noWrap w:val="0"/>
            <w:vAlign w:val="center"/>
          </w:tcPr>
          <w:p>
            <w:pPr>
              <w:jc w:val="center"/>
            </w:pPr>
            <w:r>
              <w:t>0</w:t>
            </w:r>
          </w:p>
        </w:tc>
        <w:tc>
          <w:tcPr>
            <w:tcW w:w="690" w:type="dxa"/>
            <w:noWrap w:val="0"/>
            <w:vAlign w:val="center"/>
          </w:tcPr>
          <w:p>
            <w:pPr>
              <w:jc w:val="center"/>
            </w:pPr>
            <w:r>
              <w:t>0</w:t>
            </w:r>
          </w:p>
        </w:tc>
        <w:tc>
          <w:tcPr>
            <w:tcW w:w="684" w:type="dxa"/>
            <w:noWrap w:val="0"/>
            <w:vAlign w:val="center"/>
          </w:tcPr>
          <w:p>
            <w:pPr>
              <w:jc w:val="center"/>
            </w:pPr>
            <w:r>
              <w:t>0</w:t>
            </w:r>
          </w:p>
        </w:tc>
      </w:tr>
      <w:tr>
        <w:tblPrEx>
          <w:tblCellMar>
            <w:top w:w="0" w:type="dxa"/>
            <w:left w:w="0" w:type="dxa"/>
            <w:bottom w:w="0" w:type="dxa"/>
            <w:right w:w="0" w:type="dxa"/>
          </w:tblCellMar>
        </w:tblPrEx>
        <w:trPr>
          <w:trHeight w:val="350" w:hRule="atLeast"/>
          <w:jc w:val="center"/>
        </w:trPr>
        <w:tc>
          <w:tcPr>
            <w:tcW w:w="764" w:type="dxa"/>
            <w:vMerge w:val="continue"/>
            <w:tcBorders>
              <w:top w:val="nil"/>
              <w:bottom w:val="nil"/>
            </w:tcBorders>
            <w:noWrap w:val="0"/>
            <w:vAlign w:val="center"/>
          </w:tcPr>
          <w:p>
            <w:pPr>
              <w:jc w:val="center"/>
            </w:pPr>
          </w:p>
        </w:tc>
        <w:tc>
          <w:tcPr>
            <w:tcW w:w="939" w:type="dxa"/>
            <w:vMerge w:val="continue"/>
            <w:tcBorders>
              <w:top w:val="nil"/>
              <w:bottom w:val="nil"/>
            </w:tcBorders>
            <w:noWrap w:val="0"/>
            <w:vAlign w:val="center"/>
          </w:tcPr>
          <w:p>
            <w:pPr>
              <w:jc w:val="center"/>
            </w:pPr>
          </w:p>
        </w:tc>
        <w:tc>
          <w:tcPr>
            <w:tcW w:w="3207" w:type="dxa"/>
            <w:noWrap w:val="0"/>
            <w:vAlign w:val="center"/>
          </w:tcPr>
          <w:p>
            <w:pPr>
              <w:jc w:val="center"/>
            </w:pPr>
            <w:r>
              <w:t>2.重复申请</w:t>
            </w:r>
          </w:p>
        </w:tc>
        <w:tc>
          <w:tcPr>
            <w:tcW w:w="689" w:type="dxa"/>
            <w:noWrap w:val="0"/>
            <w:vAlign w:val="center"/>
          </w:tcPr>
          <w:p>
            <w:pPr>
              <w:jc w:val="center"/>
            </w:pPr>
            <w:r>
              <w:t>0</w:t>
            </w:r>
          </w:p>
        </w:tc>
        <w:tc>
          <w:tcPr>
            <w:tcW w:w="699" w:type="dxa"/>
            <w:noWrap w:val="0"/>
            <w:vAlign w:val="center"/>
          </w:tcPr>
          <w:p>
            <w:pPr>
              <w:jc w:val="center"/>
            </w:pPr>
            <w:r>
              <w:t>0</w:t>
            </w:r>
          </w:p>
        </w:tc>
        <w:tc>
          <w:tcPr>
            <w:tcW w:w="689" w:type="dxa"/>
            <w:noWrap w:val="0"/>
            <w:vAlign w:val="center"/>
          </w:tcPr>
          <w:p>
            <w:pPr>
              <w:jc w:val="center"/>
            </w:pPr>
            <w:r>
              <w:t>0</w:t>
            </w:r>
          </w:p>
        </w:tc>
        <w:tc>
          <w:tcPr>
            <w:tcW w:w="679" w:type="dxa"/>
            <w:noWrap w:val="0"/>
            <w:vAlign w:val="center"/>
          </w:tcPr>
          <w:p>
            <w:pPr>
              <w:jc w:val="center"/>
            </w:pPr>
            <w:r>
              <w:t>0</w:t>
            </w:r>
          </w:p>
        </w:tc>
        <w:tc>
          <w:tcPr>
            <w:tcW w:w="689" w:type="dxa"/>
            <w:noWrap w:val="0"/>
            <w:vAlign w:val="center"/>
          </w:tcPr>
          <w:p>
            <w:pPr>
              <w:jc w:val="center"/>
            </w:pPr>
            <w:r>
              <w:t>0</w:t>
            </w:r>
          </w:p>
        </w:tc>
        <w:tc>
          <w:tcPr>
            <w:tcW w:w="690" w:type="dxa"/>
            <w:noWrap w:val="0"/>
            <w:vAlign w:val="center"/>
          </w:tcPr>
          <w:p>
            <w:pPr>
              <w:jc w:val="center"/>
            </w:pPr>
            <w:r>
              <w:t>0</w:t>
            </w:r>
          </w:p>
        </w:tc>
        <w:tc>
          <w:tcPr>
            <w:tcW w:w="684" w:type="dxa"/>
            <w:noWrap w:val="0"/>
            <w:vAlign w:val="center"/>
          </w:tcPr>
          <w:p>
            <w:pPr>
              <w:jc w:val="center"/>
            </w:pPr>
            <w: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jc w:val="center"/>
        </w:trPr>
        <w:tc>
          <w:tcPr>
            <w:tcW w:w="764" w:type="dxa"/>
            <w:vMerge w:val="continue"/>
            <w:tcBorders>
              <w:top w:val="nil"/>
              <w:bottom w:val="nil"/>
            </w:tcBorders>
            <w:noWrap w:val="0"/>
            <w:vAlign w:val="center"/>
          </w:tcPr>
          <w:p>
            <w:pPr>
              <w:jc w:val="center"/>
            </w:pPr>
          </w:p>
        </w:tc>
        <w:tc>
          <w:tcPr>
            <w:tcW w:w="939" w:type="dxa"/>
            <w:vMerge w:val="continue"/>
            <w:tcBorders>
              <w:top w:val="nil"/>
              <w:bottom w:val="nil"/>
            </w:tcBorders>
            <w:noWrap w:val="0"/>
            <w:vAlign w:val="center"/>
          </w:tcPr>
          <w:p>
            <w:pPr>
              <w:jc w:val="center"/>
            </w:pPr>
          </w:p>
        </w:tc>
        <w:tc>
          <w:tcPr>
            <w:tcW w:w="3207" w:type="dxa"/>
            <w:noWrap w:val="0"/>
            <w:vAlign w:val="center"/>
          </w:tcPr>
          <w:p>
            <w:pPr>
              <w:jc w:val="center"/>
            </w:pPr>
            <w:r>
              <w:t>3.要求提供公开出版物</w:t>
            </w:r>
          </w:p>
        </w:tc>
        <w:tc>
          <w:tcPr>
            <w:tcW w:w="689" w:type="dxa"/>
            <w:noWrap w:val="0"/>
            <w:vAlign w:val="center"/>
          </w:tcPr>
          <w:p>
            <w:pPr>
              <w:jc w:val="center"/>
            </w:pPr>
            <w:r>
              <w:t>0</w:t>
            </w:r>
          </w:p>
        </w:tc>
        <w:tc>
          <w:tcPr>
            <w:tcW w:w="699" w:type="dxa"/>
            <w:noWrap w:val="0"/>
            <w:vAlign w:val="center"/>
          </w:tcPr>
          <w:p>
            <w:pPr>
              <w:jc w:val="center"/>
            </w:pPr>
            <w:r>
              <w:t>0</w:t>
            </w:r>
          </w:p>
        </w:tc>
        <w:tc>
          <w:tcPr>
            <w:tcW w:w="689" w:type="dxa"/>
            <w:noWrap w:val="0"/>
            <w:vAlign w:val="center"/>
          </w:tcPr>
          <w:p>
            <w:pPr>
              <w:jc w:val="center"/>
            </w:pPr>
            <w:r>
              <w:t>0</w:t>
            </w:r>
          </w:p>
        </w:tc>
        <w:tc>
          <w:tcPr>
            <w:tcW w:w="679" w:type="dxa"/>
            <w:noWrap w:val="0"/>
            <w:vAlign w:val="center"/>
          </w:tcPr>
          <w:p>
            <w:pPr>
              <w:jc w:val="center"/>
            </w:pPr>
            <w:r>
              <w:t>0</w:t>
            </w:r>
          </w:p>
        </w:tc>
        <w:tc>
          <w:tcPr>
            <w:tcW w:w="689" w:type="dxa"/>
            <w:noWrap w:val="0"/>
            <w:vAlign w:val="center"/>
          </w:tcPr>
          <w:p>
            <w:pPr>
              <w:jc w:val="center"/>
            </w:pPr>
            <w:r>
              <w:t>0</w:t>
            </w:r>
          </w:p>
        </w:tc>
        <w:tc>
          <w:tcPr>
            <w:tcW w:w="690" w:type="dxa"/>
            <w:noWrap w:val="0"/>
            <w:vAlign w:val="center"/>
          </w:tcPr>
          <w:p>
            <w:pPr>
              <w:jc w:val="center"/>
            </w:pPr>
            <w:r>
              <w:t>0</w:t>
            </w:r>
          </w:p>
        </w:tc>
        <w:tc>
          <w:tcPr>
            <w:tcW w:w="684" w:type="dxa"/>
            <w:noWrap w:val="0"/>
            <w:vAlign w:val="center"/>
          </w:tcPr>
          <w:p>
            <w:pPr>
              <w:jc w:val="center"/>
            </w:pPr>
            <w:r>
              <w:t>0</w:t>
            </w:r>
          </w:p>
        </w:tc>
      </w:tr>
      <w:tr>
        <w:tblPrEx>
          <w:tblCellMar>
            <w:top w:w="0" w:type="dxa"/>
            <w:left w:w="0" w:type="dxa"/>
            <w:bottom w:w="0" w:type="dxa"/>
            <w:right w:w="0" w:type="dxa"/>
          </w:tblCellMar>
        </w:tblPrEx>
        <w:trPr>
          <w:trHeight w:val="350" w:hRule="atLeast"/>
          <w:jc w:val="center"/>
        </w:trPr>
        <w:tc>
          <w:tcPr>
            <w:tcW w:w="764" w:type="dxa"/>
            <w:vMerge w:val="continue"/>
            <w:tcBorders>
              <w:top w:val="nil"/>
              <w:bottom w:val="nil"/>
            </w:tcBorders>
            <w:noWrap w:val="0"/>
            <w:vAlign w:val="center"/>
          </w:tcPr>
          <w:p>
            <w:pPr>
              <w:jc w:val="center"/>
            </w:pPr>
          </w:p>
        </w:tc>
        <w:tc>
          <w:tcPr>
            <w:tcW w:w="939" w:type="dxa"/>
            <w:vMerge w:val="continue"/>
            <w:tcBorders>
              <w:top w:val="nil"/>
              <w:bottom w:val="nil"/>
            </w:tcBorders>
            <w:noWrap w:val="0"/>
            <w:vAlign w:val="center"/>
          </w:tcPr>
          <w:p>
            <w:pPr>
              <w:jc w:val="center"/>
            </w:pPr>
          </w:p>
        </w:tc>
        <w:tc>
          <w:tcPr>
            <w:tcW w:w="3207" w:type="dxa"/>
            <w:noWrap w:val="0"/>
            <w:vAlign w:val="center"/>
          </w:tcPr>
          <w:p>
            <w:pPr>
              <w:jc w:val="center"/>
            </w:pPr>
            <w:r>
              <w:t>4.无正当理由大量反复申请</w:t>
            </w:r>
          </w:p>
        </w:tc>
        <w:tc>
          <w:tcPr>
            <w:tcW w:w="689" w:type="dxa"/>
            <w:noWrap w:val="0"/>
            <w:vAlign w:val="center"/>
          </w:tcPr>
          <w:p>
            <w:pPr>
              <w:jc w:val="center"/>
            </w:pPr>
            <w:r>
              <w:t>0</w:t>
            </w:r>
          </w:p>
        </w:tc>
        <w:tc>
          <w:tcPr>
            <w:tcW w:w="699" w:type="dxa"/>
            <w:noWrap w:val="0"/>
            <w:vAlign w:val="center"/>
          </w:tcPr>
          <w:p>
            <w:pPr>
              <w:jc w:val="center"/>
            </w:pPr>
            <w:r>
              <w:t>0</w:t>
            </w:r>
          </w:p>
        </w:tc>
        <w:tc>
          <w:tcPr>
            <w:tcW w:w="689" w:type="dxa"/>
            <w:noWrap w:val="0"/>
            <w:vAlign w:val="center"/>
          </w:tcPr>
          <w:p>
            <w:pPr>
              <w:jc w:val="center"/>
            </w:pPr>
            <w:r>
              <w:t>0</w:t>
            </w:r>
          </w:p>
        </w:tc>
        <w:tc>
          <w:tcPr>
            <w:tcW w:w="679" w:type="dxa"/>
            <w:noWrap w:val="0"/>
            <w:vAlign w:val="center"/>
          </w:tcPr>
          <w:p>
            <w:pPr>
              <w:jc w:val="center"/>
            </w:pPr>
            <w:r>
              <w:t>0</w:t>
            </w:r>
          </w:p>
        </w:tc>
        <w:tc>
          <w:tcPr>
            <w:tcW w:w="689" w:type="dxa"/>
            <w:noWrap w:val="0"/>
            <w:vAlign w:val="center"/>
          </w:tcPr>
          <w:p>
            <w:pPr>
              <w:jc w:val="center"/>
            </w:pPr>
            <w:r>
              <w:t>0</w:t>
            </w:r>
          </w:p>
        </w:tc>
        <w:tc>
          <w:tcPr>
            <w:tcW w:w="690" w:type="dxa"/>
            <w:noWrap w:val="0"/>
            <w:vAlign w:val="center"/>
          </w:tcPr>
          <w:p>
            <w:pPr>
              <w:jc w:val="center"/>
            </w:pPr>
            <w:r>
              <w:t>0</w:t>
            </w:r>
          </w:p>
        </w:tc>
        <w:tc>
          <w:tcPr>
            <w:tcW w:w="684" w:type="dxa"/>
            <w:noWrap w:val="0"/>
            <w:vAlign w:val="center"/>
          </w:tcPr>
          <w:p>
            <w:pPr>
              <w:jc w:val="center"/>
            </w:pPr>
            <w: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jc w:val="center"/>
        </w:trPr>
        <w:tc>
          <w:tcPr>
            <w:tcW w:w="764" w:type="dxa"/>
            <w:vMerge w:val="continue"/>
            <w:tcBorders>
              <w:top w:val="nil"/>
              <w:bottom w:val="nil"/>
            </w:tcBorders>
            <w:noWrap w:val="0"/>
            <w:vAlign w:val="center"/>
          </w:tcPr>
          <w:p>
            <w:pPr>
              <w:jc w:val="center"/>
            </w:pPr>
          </w:p>
        </w:tc>
        <w:tc>
          <w:tcPr>
            <w:tcW w:w="939" w:type="dxa"/>
            <w:vMerge w:val="continue"/>
            <w:tcBorders>
              <w:top w:val="nil"/>
            </w:tcBorders>
            <w:noWrap w:val="0"/>
            <w:vAlign w:val="center"/>
          </w:tcPr>
          <w:p>
            <w:pPr>
              <w:jc w:val="center"/>
            </w:pPr>
          </w:p>
        </w:tc>
        <w:tc>
          <w:tcPr>
            <w:tcW w:w="3207" w:type="dxa"/>
            <w:noWrap w:val="0"/>
            <w:vAlign w:val="center"/>
          </w:tcPr>
          <w:p>
            <w:pPr>
              <w:jc w:val="center"/>
            </w:pPr>
            <w:r>
              <w:t>5.要求行政机关确认或重出具已获取信息</w:t>
            </w:r>
          </w:p>
        </w:tc>
        <w:tc>
          <w:tcPr>
            <w:tcW w:w="689" w:type="dxa"/>
            <w:noWrap w:val="0"/>
            <w:vAlign w:val="center"/>
          </w:tcPr>
          <w:p>
            <w:pPr>
              <w:jc w:val="center"/>
            </w:pPr>
            <w:r>
              <w:t>0</w:t>
            </w:r>
          </w:p>
        </w:tc>
        <w:tc>
          <w:tcPr>
            <w:tcW w:w="699" w:type="dxa"/>
            <w:noWrap w:val="0"/>
            <w:vAlign w:val="center"/>
          </w:tcPr>
          <w:p>
            <w:pPr>
              <w:jc w:val="center"/>
            </w:pPr>
            <w:r>
              <w:t>0</w:t>
            </w:r>
          </w:p>
        </w:tc>
        <w:tc>
          <w:tcPr>
            <w:tcW w:w="689" w:type="dxa"/>
            <w:noWrap w:val="0"/>
            <w:vAlign w:val="center"/>
          </w:tcPr>
          <w:p>
            <w:pPr>
              <w:jc w:val="center"/>
            </w:pPr>
            <w:r>
              <w:t>0</w:t>
            </w:r>
          </w:p>
        </w:tc>
        <w:tc>
          <w:tcPr>
            <w:tcW w:w="679" w:type="dxa"/>
            <w:noWrap w:val="0"/>
            <w:vAlign w:val="center"/>
          </w:tcPr>
          <w:p>
            <w:pPr>
              <w:jc w:val="center"/>
            </w:pPr>
            <w:r>
              <w:t>0</w:t>
            </w:r>
          </w:p>
        </w:tc>
        <w:tc>
          <w:tcPr>
            <w:tcW w:w="689" w:type="dxa"/>
            <w:noWrap w:val="0"/>
            <w:vAlign w:val="center"/>
          </w:tcPr>
          <w:p>
            <w:pPr>
              <w:jc w:val="center"/>
            </w:pPr>
            <w:r>
              <w:t>0</w:t>
            </w:r>
          </w:p>
        </w:tc>
        <w:tc>
          <w:tcPr>
            <w:tcW w:w="690" w:type="dxa"/>
            <w:noWrap w:val="0"/>
            <w:vAlign w:val="center"/>
          </w:tcPr>
          <w:p>
            <w:pPr>
              <w:jc w:val="center"/>
            </w:pPr>
            <w:r>
              <w:t>0</w:t>
            </w:r>
          </w:p>
        </w:tc>
        <w:tc>
          <w:tcPr>
            <w:tcW w:w="684" w:type="dxa"/>
            <w:noWrap w:val="0"/>
            <w:vAlign w:val="center"/>
          </w:tcPr>
          <w:p>
            <w:pPr>
              <w:jc w:val="center"/>
            </w:pPr>
            <w: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jc w:val="center"/>
        </w:trPr>
        <w:tc>
          <w:tcPr>
            <w:tcW w:w="764" w:type="dxa"/>
            <w:vMerge w:val="continue"/>
            <w:tcBorders>
              <w:top w:val="nil"/>
              <w:bottom w:val="nil"/>
            </w:tcBorders>
            <w:noWrap w:val="0"/>
            <w:vAlign w:val="center"/>
          </w:tcPr>
          <w:p>
            <w:pPr>
              <w:jc w:val="center"/>
            </w:pPr>
          </w:p>
        </w:tc>
        <w:tc>
          <w:tcPr>
            <w:tcW w:w="939" w:type="dxa"/>
            <w:vMerge w:val="restart"/>
            <w:tcBorders>
              <w:bottom w:val="nil"/>
            </w:tcBorders>
            <w:noWrap w:val="0"/>
            <w:vAlign w:val="center"/>
          </w:tcPr>
          <w:p>
            <w:pPr>
              <w:jc w:val="center"/>
            </w:pPr>
            <w:r>
              <w:t xml:space="preserve"> (六)其他处理</w:t>
            </w:r>
          </w:p>
        </w:tc>
        <w:tc>
          <w:tcPr>
            <w:tcW w:w="3207" w:type="dxa"/>
            <w:noWrap w:val="0"/>
            <w:vAlign w:val="center"/>
          </w:tcPr>
          <w:p>
            <w:pPr>
              <w:jc w:val="center"/>
            </w:pPr>
            <w:r>
              <w:t>1. 申请人无正当理由逾期不补正、行政机关不再处理其政府信息公开申请</w:t>
            </w:r>
          </w:p>
        </w:tc>
        <w:tc>
          <w:tcPr>
            <w:tcW w:w="689" w:type="dxa"/>
            <w:noWrap w:val="0"/>
            <w:vAlign w:val="center"/>
          </w:tcPr>
          <w:p>
            <w:pPr>
              <w:jc w:val="center"/>
            </w:pPr>
          </w:p>
          <w:p>
            <w:pPr>
              <w:jc w:val="center"/>
            </w:pPr>
            <w:r>
              <w:t>0</w:t>
            </w:r>
          </w:p>
        </w:tc>
        <w:tc>
          <w:tcPr>
            <w:tcW w:w="699" w:type="dxa"/>
            <w:noWrap w:val="0"/>
            <w:vAlign w:val="center"/>
          </w:tcPr>
          <w:p>
            <w:pPr>
              <w:jc w:val="center"/>
            </w:pPr>
          </w:p>
          <w:p>
            <w:pPr>
              <w:jc w:val="center"/>
            </w:pPr>
            <w:r>
              <w:t>0</w:t>
            </w:r>
          </w:p>
        </w:tc>
        <w:tc>
          <w:tcPr>
            <w:tcW w:w="689" w:type="dxa"/>
            <w:noWrap w:val="0"/>
            <w:vAlign w:val="center"/>
          </w:tcPr>
          <w:p>
            <w:pPr>
              <w:jc w:val="center"/>
            </w:pPr>
          </w:p>
          <w:p>
            <w:pPr>
              <w:jc w:val="center"/>
            </w:pPr>
            <w:r>
              <w:t>0</w:t>
            </w:r>
          </w:p>
        </w:tc>
        <w:tc>
          <w:tcPr>
            <w:tcW w:w="679" w:type="dxa"/>
            <w:noWrap w:val="0"/>
            <w:vAlign w:val="center"/>
          </w:tcPr>
          <w:p>
            <w:pPr>
              <w:jc w:val="center"/>
            </w:pPr>
          </w:p>
          <w:p>
            <w:pPr>
              <w:jc w:val="center"/>
            </w:pPr>
            <w:r>
              <w:t>0</w:t>
            </w:r>
          </w:p>
        </w:tc>
        <w:tc>
          <w:tcPr>
            <w:tcW w:w="689" w:type="dxa"/>
            <w:noWrap w:val="0"/>
            <w:vAlign w:val="center"/>
          </w:tcPr>
          <w:p>
            <w:pPr>
              <w:jc w:val="center"/>
            </w:pPr>
          </w:p>
          <w:p>
            <w:pPr>
              <w:jc w:val="center"/>
            </w:pPr>
            <w:r>
              <w:t>0</w:t>
            </w:r>
          </w:p>
        </w:tc>
        <w:tc>
          <w:tcPr>
            <w:tcW w:w="690" w:type="dxa"/>
            <w:noWrap w:val="0"/>
            <w:vAlign w:val="center"/>
          </w:tcPr>
          <w:p>
            <w:pPr>
              <w:jc w:val="center"/>
            </w:pPr>
          </w:p>
          <w:p>
            <w:pPr>
              <w:jc w:val="center"/>
            </w:pPr>
            <w:r>
              <w:t>0</w:t>
            </w:r>
          </w:p>
        </w:tc>
        <w:tc>
          <w:tcPr>
            <w:tcW w:w="684" w:type="dxa"/>
            <w:noWrap w:val="0"/>
            <w:vAlign w:val="center"/>
          </w:tcPr>
          <w:p>
            <w:pPr>
              <w:jc w:val="center"/>
            </w:pPr>
            <w: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jc w:val="center"/>
        </w:trPr>
        <w:tc>
          <w:tcPr>
            <w:tcW w:w="764" w:type="dxa"/>
            <w:vMerge w:val="continue"/>
            <w:tcBorders>
              <w:top w:val="nil"/>
              <w:bottom w:val="nil"/>
            </w:tcBorders>
            <w:noWrap w:val="0"/>
            <w:vAlign w:val="center"/>
          </w:tcPr>
          <w:p>
            <w:pPr>
              <w:jc w:val="center"/>
            </w:pPr>
          </w:p>
        </w:tc>
        <w:tc>
          <w:tcPr>
            <w:tcW w:w="939" w:type="dxa"/>
            <w:vMerge w:val="continue"/>
            <w:tcBorders>
              <w:top w:val="nil"/>
              <w:bottom w:val="nil"/>
            </w:tcBorders>
            <w:noWrap w:val="0"/>
            <w:vAlign w:val="center"/>
          </w:tcPr>
          <w:p>
            <w:pPr>
              <w:jc w:val="center"/>
            </w:pPr>
          </w:p>
        </w:tc>
        <w:tc>
          <w:tcPr>
            <w:tcW w:w="3207" w:type="dxa"/>
            <w:noWrap w:val="0"/>
            <w:vAlign w:val="center"/>
          </w:tcPr>
          <w:p>
            <w:pPr>
              <w:jc w:val="center"/>
            </w:pPr>
            <w:r>
              <w:t>2. 申请人逾期未按收费通知要求缴纳费用、行政机关不再 处理其政府信息公开申请</w:t>
            </w:r>
          </w:p>
        </w:tc>
        <w:tc>
          <w:tcPr>
            <w:tcW w:w="689" w:type="dxa"/>
            <w:noWrap w:val="0"/>
            <w:vAlign w:val="center"/>
          </w:tcPr>
          <w:p>
            <w:pPr>
              <w:jc w:val="center"/>
            </w:pPr>
          </w:p>
          <w:p>
            <w:pPr>
              <w:jc w:val="center"/>
            </w:pPr>
            <w:r>
              <w:t>0</w:t>
            </w:r>
          </w:p>
        </w:tc>
        <w:tc>
          <w:tcPr>
            <w:tcW w:w="699" w:type="dxa"/>
            <w:noWrap w:val="0"/>
            <w:vAlign w:val="center"/>
          </w:tcPr>
          <w:p>
            <w:pPr>
              <w:jc w:val="center"/>
            </w:pPr>
          </w:p>
          <w:p>
            <w:pPr>
              <w:jc w:val="center"/>
            </w:pPr>
            <w:r>
              <w:t>0</w:t>
            </w:r>
          </w:p>
        </w:tc>
        <w:tc>
          <w:tcPr>
            <w:tcW w:w="689" w:type="dxa"/>
            <w:noWrap w:val="0"/>
            <w:vAlign w:val="center"/>
          </w:tcPr>
          <w:p>
            <w:pPr>
              <w:jc w:val="center"/>
            </w:pPr>
          </w:p>
          <w:p>
            <w:pPr>
              <w:jc w:val="center"/>
            </w:pPr>
            <w:r>
              <w:t>0</w:t>
            </w:r>
          </w:p>
        </w:tc>
        <w:tc>
          <w:tcPr>
            <w:tcW w:w="679" w:type="dxa"/>
            <w:noWrap w:val="0"/>
            <w:vAlign w:val="center"/>
          </w:tcPr>
          <w:p>
            <w:pPr>
              <w:jc w:val="center"/>
            </w:pPr>
          </w:p>
          <w:p>
            <w:pPr>
              <w:jc w:val="center"/>
            </w:pPr>
            <w:r>
              <w:t>0</w:t>
            </w:r>
          </w:p>
        </w:tc>
        <w:tc>
          <w:tcPr>
            <w:tcW w:w="689" w:type="dxa"/>
            <w:noWrap w:val="0"/>
            <w:vAlign w:val="center"/>
          </w:tcPr>
          <w:p>
            <w:pPr>
              <w:jc w:val="center"/>
            </w:pPr>
          </w:p>
          <w:p>
            <w:pPr>
              <w:jc w:val="center"/>
            </w:pPr>
            <w:r>
              <w:t>0</w:t>
            </w:r>
          </w:p>
        </w:tc>
        <w:tc>
          <w:tcPr>
            <w:tcW w:w="690" w:type="dxa"/>
            <w:noWrap w:val="0"/>
            <w:vAlign w:val="center"/>
          </w:tcPr>
          <w:p>
            <w:pPr>
              <w:jc w:val="center"/>
            </w:pPr>
          </w:p>
          <w:p>
            <w:pPr>
              <w:jc w:val="center"/>
            </w:pPr>
            <w:r>
              <w:t>0</w:t>
            </w:r>
          </w:p>
        </w:tc>
        <w:tc>
          <w:tcPr>
            <w:tcW w:w="684" w:type="dxa"/>
            <w:noWrap w:val="0"/>
            <w:vAlign w:val="center"/>
          </w:tcPr>
          <w:p>
            <w:pPr>
              <w:jc w:val="center"/>
            </w:pPr>
            <w: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jc w:val="center"/>
        </w:trPr>
        <w:tc>
          <w:tcPr>
            <w:tcW w:w="764" w:type="dxa"/>
            <w:vMerge w:val="continue"/>
            <w:tcBorders>
              <w:top w:val="nil"/>
              <w:bottom w:val="nil"/>
            </w:tcBorders>
            <w:noWrap w:val="0"/>
            <w:vAlign w:val="center"/>
          </w:tcPr>
          <w:p>
            <w:pPr>
              <w:jc w:val="center"/>
            </w:pPr>
          </w:p>
        </w:tc>
        <w:tc>
          <w:tcPr>
            <w:tcW w:w="939" w:type="dxa"/>
            <w:vMerge w:val="continue"/>
            <w:tcBorders>
              <w:top w:val="nil"/>
            </w:tcBorders>
            <w:noWrap w:val="0"/>
            <w:vAlign w:val="center"/>
          </w:tcPr>
          <w:p>
            <w:pPr>
              <w:jc w:val="center"/>
            </w:pPr>
          </w:p>
        </w:tc>
        <w:tc>
          <w:tcPr>
            <w:tcW w:w="3207" w:type="dxa"/>
            <w:noWrap w:val="0"/>
            <w:vAlign w:val="center"/>
          </w:tcPr>
          <w:p>
            <w:pPr>
              <w:jc w:val="center"/>
            </w:pPr>
            <w:r>
              <w:t>3.其他</w:t>
            </w:r>
          </w:p>
        </w:tc>
        <w:tc>
          <w:tcPr>
            <w:tcW w:w="689" w:type="dxa"/>
            <w:noWrap w:val="0"/>
            <w:vAlign w:val="center"/>
          </w:tcPr>
          <w:p>
            <w:pPr>
              <w:jc w:val="center"/>
            </w:pPr>
            <w:r>
              <w:t>0</w:t>
            </w:r>
          </w:p>
        </w:tc>
        <w:tc>
          <w:tcPr>
            <w:tcW w:w="699" w:type="dxa"/>
            <w:noWrap w:val="0"/>
            <w:vAlign w:val="center"/>
          </w:tcPr>
          <w:p>
            <w:pPr>
              <w:jc w:val="center"/>
            </w:pPr>
            <w:r>
              <w:t>0</w:t>
            </w:r>
          </w:p>
        </w:tc>
        <w:tc>
          <w:tcPr>
            <w:tcW w:w="689" w:type="dxa"/>
            <w:noWrap w:val="0"/>
            <w:vAlign w:val="center"/>
          </w:tcPr>
          <w:p>
            <w:pPr>
              <w:jc w:val="center"/>
            </w:pPr>
            <w:r>
              <w:t>0</w:t>
            </w:r>
          </w:p>
        </w:tc>
        <w:tc>
          <w:tcPr>
            <w:tcW w:w="679" w:type="dxa"/>
            <w:noWrap w:val="0"/>
            <w:vAlign w:val="center"/>
          </w:tcPr>
          <w:p>
            <w:pPr>
              <w:jc w:val="center"/>
            </w:pPr>
            <w:r>
              <w:t>0</w:t>
            </w:r>
          </w:p>
        </w:tc>
        <w:tc>
          <w:tcPr>
            <w:tcW w:w="689" w:type="dxa"/>
            <w:noWrap w:val="0"/>
            <w:vAlign w:val="center"/>
          </w:tcPr>
          <w:p>
            <w:pPr>
              <w:jc w:val="center"/>
            </w:pPr>
            <w:r>
              <w:t>0</w:t>
            </w:r>
          </w:p>
        </w:tc>
        <w:tc>
          <w:tcPr>
            <w:tcW w:w="690" w:type="dxa"/>
            <w:noWrap w:val="0"/>
            <w:vAlign w:val="center"/>
          </w:tcPr>
          <w:p>
            <w:pPr>
              <w:jc w:val="center"/>
            </w:pPr>
            <w:r>
              <w:t>0</w:t>
            </w:r>
          </w:p>
        </w:tc>
        <w:tc>
          <w:tcPr>
            <w:tcW w:w="684" w:type="dxa"/>
            <w:noWrap w:val="0"/>
            <w:vAlign w:val="center"/>
          </w:tcPr>
          <w:p>
            <w:pPr>
              <w:jc w:val="center"/>
            </w:pPr>
            <w: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jc w:val="center"/>
        </w:trPr>
        <w:tc>
          <w:tcPr>
            <w:tcW w:w="764" w:type="dxa"/>
            <w:vMerge w:val="continue"/>
            <w:tcBorders>
              <w:top w:val="nil"/>
            </w:tcBorders>
            <w:noWrap w:val="0"/>
            <w:vAlign w:val="center"/>
          </w:tcPr>
          <w:p>
            <w:pPr>
              <w:jc w:val="center"/>
            </w:pPr>
          </w:p>
        </w:tc>
        <w:tc>
          <w:tcPr>
            <w:tcW w:w="4146" w:type="dxa"/>
            <w:gridSpan w:val="2"/>
            <w:noWrap w:val="0"/>
            <w:vAlign w:val="center"/>
          </w:tcPr>
          <w:p>
            <w:pPr>
              <w:jc w:val="center"/>
            </w:pPr>
            <w:r>
              <w:t>(七)总计</w:t>
            </w:r>
          </w:p>
        </w:tc>
        <w:tc>
          <w:tcPr>
            <w:tcW w:w="689" w:type="dxa"/>
            <w:noWrap w:val="0"/>
            <w:vAlign w:val="center"/>
          </w:tcPr>
          <w:p>
            <w:pPr>
              <w:jc w:val="center"/>
              <w:rPr>
                <w:rFonts w:hint="eastAsia"/>
              </w:rPr>
            </w:pPr>
            <w:r>
              <w:rPr>
                <w:rFonts w:hint="eastAsia"/>
              </w:rPr>
              <w:t>0</w:t>
            </w:r>
          </w:p>
        </w:tc>
        <w:tc>
          <w:tcPr>
            <w:tcW w:w="699" w:type="dxa"/>
            <w:noWrap w:val="0"/>
            <w:vAlign w:val="center"/>
          </w:tcPr>
          <w:p>
            <w:pPr>
              <w:jc w:val="center"/>
            </w:pPr>
            <w:r>
              <w:t>0</w:t>
            </w:r>
          </w:p>
        </w:tc>
        <w:tc>
          <w:tcPr>
            <w:tcW w:w="689" w:type="dxa"/>
            <w:noWrap w:val="0"/>
            <w:vAlign w:val="center"/>
          </w:tcPr>
          <w:p>
            <w:pPr>
              <w:jc w:val="center"/>
            </w:pPr>
            <w:r>
              <w:t>0</w:t>
            </w:r>
          </w:p>
        </w:tc>
        <w:tc>
          <w:tcPr>
            <w:tcW w:w="679" w:type="dxa"/>
            <w:noWrap w:val="0"/>
            <w:vAlign w:val="center"/>
          </w:tcPr>
          <w:p>
            <w:pPr>
              <w:jc w:val="center"/>
            </w:pPr>
            <w:r>
              <w:t>0</w:t>
            </w:r>
          </w:p>
        </w:tc>
        <w:tc>
          <w:tcPr>
            <w:tcW w:w="689" w:type="dxa"/>
            <w:noWrap w:val="0"/>
            <w:vAlign w:val="center"/>
          </w:tcPr>
          <w:p>
            <w:pPr>
              <w:jc w:val="center"/>
            </w:pPr>
            <w:r>
              <w:t>0</w:t>
            </w:r>
          </w:p>
        </w:tc>
        <w:tc>
          <w:tcPr>
            <w:tcW w:w="690" w:type="dxa"/>
            <w:noWrap w:val="0"/>
            <w:vAlign w:val="center"/>
          </w:tcPr>
          <w:p>
            <w:pPr>
              <w:jc w:val="center"/>
            </w:pPr>
            <w:r>
              <w:t>0</w:t>
            </w:r>
          </w:p>
        </w:tc>
        <w:tc>
          <w:tcPr>
            <w:tcW w:w="684" w:type="dxa"/>
            <w:noWrap w:val="0"/>
            <w:vAlign w:val="center"/>
          </w:tcPr>
          <w:p>
            <w:pPr>
              <w:jc w:val="center"/>
              <w:rPr>
                <w:rFonts w:hint="eastAsia"/>
              </w:rPr>
            </w:pPr>
            <w:r>
              <w:rPr>
                <w:rFonts w:hint="eastAsi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jc w:val="center"/>
        </w:trPr>
        <w:tc>
          <w:tcPr>
            <w:tcW w:w="4910" w:type="dxa"/>
            <w:gridSpan w:val="3"/>
            <w:noWrap w:val="0"/>
            <w:vAlign w:val="center"/>
          </w:tcPr>
          <w:p>
            <w:pPr>
              <w:jc w:val="center"/>
            </w:pPr>
            <w:r>
              <w:t>四、结转下年度继续办理</w:t>
            </w:r>
          </w:p>
        </w:tc>
        <w:tc>
          <w:tcPr>
            <w:tcW w:w="689" w:type="dxa"/>
            <w:noWrap w:val="0"/>
            <w:vAlign w:val="center"/>
          </w:tcPr>
          <w:p>
            <w:pPr>
              <w:jc w:val="center"/>
            </w:pPr>
            <w:r>
              <w:t>0</w:t>
            </w:r>
          </w:p>
        </w:tc>
        <w:tc>
          <w:tcPr>
            <w:tcW w:w="699" w:type="dxa"/>
            <w:noWrap w:val="0"/>
            <w:vAlign w:val="center"/>
          </w:tcPr>
          <w:p>
            <w:pPr>
              <w:jc w:val="center"/>
            </w:pPr>
            <w:r>
              <w:t>0</w:t>
            </w:r>
          </w:p>
        </w:tc>
        <w:tc>
          <w:tcPr>
            <w:tcW w:w="689" w:type="dxa"/>
            <w:noWrap w:val="0"/>
            <w:vAlign w:val="center"/>
          </w:tcPr>
          <w:p>
            <w:pPr>
              <w:jc w:val="center"/>
            </w:pPr>
            <w:r>
              <w:t>0</w:t>
            </w:r>
          </w:p>
        </w:tc>
        <w:tc>
          <w:tcPr>
            <w:tcW w:w="679" w:type="dxa"/>
            <w:noWrap w:val="0"/>
            <w:vAlign w:val="center"/>
          </w:tcPr>
          <w:p>
            <w:pPr>
              <w:jc w:val="center"/>
            </w:pPr>
            <w:r>
              <w:t>0</w:t>
            </w:r>
          </w:p>
        </w:tc>
        <w:tc>
          <w:tcPr>
            <w:tcW w:w="689" w:type="dxa"/>
            <w:noWrap w:val="0"/>
            <w:vAlign w:val="center"/>
          </w:tcPr>
          <w:p>
            <w:pPr>
              <w:jc w:val="center"/>
            </w:pPr>
            <w:r>
              <w:t>0</w:t>
            </w:r>
          </w:p>
        </w:tc>
        <w:tc>
          <w:tcPr>
            <w:tcW w:w="690" w:type="dxa"/>
            <w:noWrap w:val="0"/>
            <w:vAlign w:val="center"/>
          </w:tcPr>
          <w:p>
            <w:pPr>
              <w:jc w:val="center"/>
            </w:pPr>
            <w:r>
              <w:t>0</w:t>
            </w:r>
          </w:p>
        </w:tc>
        <w:tc>
          <w:tcPr>
            <w:tcW w:w="684" w:type="dxa"/>
            <w:noWrap w:val="0"/>
            <w:vAlign w:val="center"/>
          </w:tcPr>
          <w:p>
            <w:pPr>
              <w:jc w:val="center"/>
            </w:pPr>
            <w:r>
              <w:t>0</w:t>
            </w:r>
          </w:p>
        </w:tc>
      </w:tr>
    </w:tbl>
    <w:p>
      <w:pPr>
        <w:sectPr>
          <w:footerReference r:id="rId5" w:type="default"/>
          <w:pgSz w:w="12100" w:h="16960"/>
          <w:pgMar w:top="1441" w:right="1084" w:bottom="1229" w:left="1275" w:header="0" w:footer="961" w:gutter="0"/>
          <w:pgNumType w:fmt="numberInDash"/>
          <w:cols w:space="720" w:num="1"/>
        </w:sectPr>
      </w:pPr>
    </w:p>
    <w:p>
      <w:pPr>
        <w:spacing w:before="235" w:line="520" w:lineRule="exact"/>
        <w:ind w:firstLine="596" w:firstLineChars="200"/>
        <w:outlineLvl w:val="1"/>
        <w:rPr>
          <w:rFonts w:hint="eastAsia" w:ascii="黑体" w:hAnsi="黑体" w:eastAsia="黑体" w:cs="黑体"/>
          <w:spacing w:val="-11"/>
          <w:sz w:val="32"/>
          <w:szCs w:val="32"/>
        </w:rPr>
      </w:pPr>
      <w:r>
        <w:rPr>
          <w:rFonts w:hint="eastAsia" w:ascii="黑体" w:hAnsi="黑体" w:eastAsia="黑体" w:cs="黑体"/>
          <w:spacing w:val="-11"/>
          <w:sz w:val="32"/>
          <w:szCs w:val="32"/>
        </w:rPr>
        <w:t>四、 政府信息公开行政复议、行政诉讼情况</w:t>
      </w:r>
    </w:p>
    <w:p>
      <w:pPr>
        <w:spacing w:line="18" w:lineRule="exact"/>
      </w:pPr>
    </w:p>
    <w:tbl>
      <w:tblPr>
        <w:tblStyle w:val="8"/>
        <w:tblpPr w:leftFromText="180" w:rightFromText="180" w:vertAnchor="text" w:horzAnchor="page" w:tblpX="1661" w:tblpY="26"/>
        <w:tblOverlap w:val="never"/>
        <w:tblW w:w="5086" w:type="pct"/>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2"/>
        <w:gridCol w:w="539"/>
        <w:gridCol w:w="539"/>
        <w:gridCol w:w="542"/>
        <w:gridCol w:w="550"/>
        <w:gridCol w:w="540"/>
        <w:gridCol w:w="540"/>
        <w:gridCol w:w="538"/>
        <w:gridCol w:w="540"/>
        <w:gridCol w:w="540"/>
        <w:gridCol w:w="538"/>
        <w:gridCol w:w="538"/>
        <w:gridCol w:w="538"/>
        <w:gridCol w:w="718"/>
        <w:gridCol w:w="5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7" w:hRule="atLeast"/>
        </w:trPr>
        <w:tc>
          <w:tcPr>
            <w:tcW w:w="1712" w:type="pct"/>
            <w:gridSpan w:val="5"/>
            <w:noWrap w:val="0"/>
            <w:vAlign w:val="top"/>
          </w:tcPr>
          <w:p>
            <w:pPr>
              <w:jc w:val="center"/>
            </w:pPr>
            <w:r>
              <w:t>行政复议</w:t>
            </w:r>
          </w:p>
        </w:tc>
        <w:tc>
          <w:tcPr>
            <w:tcW w:w="3286" w:type="pct"/>
            <w:gridSpan w:val="10"/>
            <w:noWrap w:val="0"/>
            <w:vAlign w:val="top"/>
          </w:tcPr>
          <w:p>
            <w:pPr>
              <w:jc w:val="center"/>
            </w:pPr>
            <w:r>
              <w:t>行政诉讼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432" w:type="pct"/>
            <w:vMerge w:val="restart"/>
            <w:tcBorders>
              <w:bottom w:val="nil"/>
            </w:tcBorders>
            <w:noWrap w:val="0"/>
            <w:vAlign w:val="center"/>
          </w:tcPr>
          <w:p>
            <w:pPr>
              <w:jc w:val="center"/>
              <w:rPr>
                <w:rFonts w:hint="eastAsia"/>
              </w:rPr>
            </w:pPr>
            <w:r>
              <w:t>结果</w:t>
            </w:r>
          </w:p>
          <w:p>
            <w:pPr>
              <w:jc w:val="center"/>
            </w:pPr>
            <w:r>
              <w:t>维持</w:t>
            </w:r>
          </w:p>
        </w:tc>
        <w:tc>
          <w:tcPr>
            <w:tcW w:w="318" w:type="pct"/>
            <w:vMerge w:val="restart"/>
            <w:tcBorders>
              <w:bottom w:val="nil"/>
            </w:tcBorders>
            <w:noWrap w:val="0"/>
            <w:vAlign w:val="center"/>
          </w:tcPr>
          <w:p>
            <w:pPr>
              <w:rPr>
                <w:rFonts w:hint="eastAsia"/>
              </w:rPr>
            </w:pPr>
            <w:r>
              <w:t>结果</w:t>
            </w:r>
          </w:p>
          <w:p>
            <w:r>
              <w:t>纠正</w:t>
            </w:r>
          </w:p>
        </w:tc>
        <w:tc>
          <w:tcPr>
            <w:tcW w:w="318" w:type="pct"/>
            <w:vMerge w:val="restart"/>
            <w:tcBorders>
              <w:bottom w:val="nil"/>
            </w:tcBorders>
            <w:noWrap w:val="0"/>
            <w:vAlign w:val="center"/>
          </w:tcPr>
          <w:p>
            <w:pPr>
              <w:rPr>
                <w:rFonts w:hint="eastAsia"/>
              </w:rPr>
            </w:pPr>
            <w:r>
              <w:t>其他</w:t>
            </w:r>
          </w:p>
          <w:p>
            <w:r>
              <w:t>结果</w:t>
            </w:r>
          </w:p>
        </w:tc>
        <w:tc>
          <w:tcPr>
            <w:tcW w:w="320" w:type="pct"/>
            <w:vMerge w:val="restart"/>
            <w:tcBorders>
              <w:bottom w:val="nil"/>
            </w:tcBorders>
            <w:noWrap w:val="0"/>
            <w:vAlign w:val="center"/>
          </w:tcPr>
          <w:p>
            <w:pPr>
              <w:rPr>
                <w:rFonts w:hint="eastAsia"/>
              </w:rPr>
            </w:pPr>
            <w:r>
              <w:t>尚未</w:t>
            </w:r>
          </w:p>
          <w:p>
            <w:r>
              <w:t>审结</w:t>
            </w:r>
          </w:p>
        </w:tc>
        <w:tc>
          <w:tcPr>
            <w:tcW w:w="325" w:type="pct"/>
            <w:vMerge w:val="restart"/>
            <w:tcBorders>
              <w:bottom w:val="nil"/>
            </w:tcBorders>
            <w:noWrap w:val="0"/>
            <w:vAlign w:val="center"/>
          </w:tcPr>
          <w:p>
            <w:r>
              <w:t>总计</w:t>
            </w:r>
          </w:p>
        </w:tc>
        <w:tc>
          <w:tcPr>
            <w:tcW w:w="1593" w:type="pct"/>
            <w:gridSpan w:val="5"/>
            <w:noWrap w:val="0"/>
            <w:vAlign w:val="center"/>
          </w:tcPr>
          <w:p>
            <w:pPr>
              <w:jc w:val="center"/>
            </w:pPr>
            <w:r>
              <w:t>未经复议直接起诉</w:t>
            </w:r>
          </w:p>
        </w:tc>
        <w:tc>
          <w:tcPr>
            <w:tcW w:w="1693" w:type="pct"/>
            <w:gridSpan w:val="5"/>
            <w:noWrap w:val="0"/>
            <w:vAlign w:val="center"/>
          </w:tcPr>
          <w:p>
            <w:pPr>
              <w:jc w:val="center"/>
            </w:pPr>
            <w:r>
              <w:t>复议后起诉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432" w:type="pct"/>
            <w:vMerge w:val="continue"/>
            <w:tcBorders>
              <w:top w:val="nil"/>
            </w:tcBorders>
            <w:noWrap w:val="0"/>
            <w:vAlign w:val="center"/>
          </w:tcPr>
          <w:p/>
        </w:tc>
        <w:tc>
          <w:tcPr>
            <w:tcW w:w="318" w:type="pct"/>
            <w:vMerge w:val="continue"/>
            <w:tcBorders>
              <w:top w:val="nil"/>
            </w:tcBorders>
            <w:noWrap w:val="0"/>
            <w:vAlign w:val="center"/>
          </w:tcPr>
          <w:p/>
        </w:tc>
        <w:tc>
          <w:tcPr>
            <w:tcW w:w="318" w:type="pct"/>
            <w:vMerge w:val="continue"/>
            <w:tcBorders>
              <w:top w:val="nil"/>
            </w:tcBorders>
            <w:noWrap w:val="0"/>
            <w:vAlign w:val="center"/>
          </w:tcPr>
          <w:p/>
        </w:tc>
        <w:tc>
          <w:tcPr>
            <w:tcW w:w="320" w:type="pct"/>
            <w:vMerge w:val="continue"/>
            <w:tcBorders>
              <w:top w:val="nil"/>
            </w:tcBorders>
            <w:noWrap w:val="0"/>
            <w:vAlign w:val="center"/>
          </w:tcPr>
          <w:p/>
        </w:tc>
        <w:tc>
          <w:tcPr>
            <w:tcW w:w="325" w:type="pct"/>
            <w:vMerge w:val="continue"/>
            <w:tcBorders>
              <w:top w:val="nil"/>
            </w:tcBorders>
            <w:noWrap w:val="0"/>
            <w:vAlign w:val="center"/>
          </w:tcPr>
          <w:p/>
        </w:tc>
        <w:tc>
          <w:tcPr>
            <w:tcW w:w="319" w:type="pct"/>
            <w:noWrap w:val="0"/>
            <w:vAlign w:val="center"/>
          </w:tcPr>
          <w:p>
            <w:pPr>
              <w:rPr>
                <w:rFonts w:hint="eastAsia"/>
              </w:rPr>
            </w:pPr>
            <w:r>
              <w:t>结果</w:t>
            </w:r>
          </w:p>
          <w:p>
            <w:r>
              <w:t>维持</w:t>
            </w:r>
          </w:p>
        </w:tc>
        <w:tc>
          <w:tcPr>
            <w:tcW w:w="319" w:type="pct"/>
            <w:noWrap w:val="0"/>
            <w:vAlign w:val="center"/>
          </w:tcPr>
          <w:p>
            <w:pPr>
              <w:rPr>
                <w:rFonts w:hint="eastAsia"/>
              </w:rPr>
            </w:pPr>
            <w:r>
              <w:t>结果</w:t>
            </w:r>
          </w:p>
          <w:p>
            <w:r>
              <w:t>纠正</w:t>
            </w:r>
          </w:p>
        </w:tc>
        <w:tc>
          <w:tcPr>
            <w:tcW w:w="318" w:type="pct"/>
            <w:noWrap w:val="0"/>
            <w:vAlign w:val="center"/>
          </w:tcPr>
          <w:p>
            <w:pPr>
              <w:rPr>
                <w:rFonts w:hint="eastAsia"/>
              </w:rPr>
            </w:pPr>
            <w:r>
              <w:t>其他</w:t>
            </w:r>
          </w:p>
          <w:p>
            <w:r>
              <w:t>结果</w:t>
            </w:r>
          </w:p>
        </w:tc>
        <w:tc>
          <w:tcPr>
            <w:tcW w:w="319" w:type="pct"/>
            <w:noWrap w:val="0"/>
            <w:vAlign w:val="center"/>
          </w:tcPr>
          <w:p>
            <w:pPr>
              <w:rPr>
                <w:rFonts w:hint="eastAsia"/>
              </w:rPr>
            </w:pPr>
            <w:r>
              <w:t>尚未</w:t>
            </w:r>
          </w:p>
          <w:p>
            <w:r>
              <w:t>审结</w:t>
            </w:r>
          </w:p>
        </w:tc>
        <w:tc>
          <w:tcPr>
            <w:tcW w:w="319" w:type="pct"/>
            <w:noWrap w:val="0"/>
            <w:vAlign w:val="center"/>
          </w:tcPr>
          <w:p/>
          <w:p>
            <w:r>
              <w:t>总计</w:t>
            </w:r>
          </w:p>
        </w:tc>
        <w:tc>
          <w:tcPr>
            <w:tcW w:w="318" w:type="pct"/>
            <w:noWrap w:val="0"/>
            <w:vAlign w:val="center"/>
          </w:tcPr>
          <w:p>
            <w:pPr>
              <w:rPr>
                <w:rFonts w:hint="eastAsia"/>
              </w:rPr>
            </w:pPr>
            <w:r>
              <w:t>结果</w:t>
            </w:r>
          </w:p>
          <w:p>
            <w:r>
              <w:t>维持</w:t>
            </w:r>
          </w:p>
        </w:tc>
        <w:tc>
          <w:tcPr>
            <w:tcW w:w="318" w:type="pct"/>
            <w:noWrap w:val="0"/>
            <w:vAlign w:val="center"/>
          </w:tcPr>
          <w:p>
            <w:pPr>
              <w:rPr>
                <w:rFonts w:hint="eastAsia"/>
              </w:rPr>
            </w:pPr>
            <w:r>
              <w:t>结果</w:t>
            </w:r>
          </w:p>
          <w:p>
            <w:r>
              <w:t>纠正</w:t>
            </w:r>
          </w:p>
        </w:tc>
        <w:tc>
          <w:tcPr>
            <w:tcW w:w="318" w:type="pct"/>
            <w:noWrap w:val="0"/>
            <w:vAlign w:val="center"/>
          </w:tcPr>
          <w:p>
            <w:pPr>
              <w:rPr>
                <w:rFonts w:hint="eastAsia"/>
              </w:rPr>
            </w:pPr>
            <w:r>
              <w:t>其他</w:t>
            </w:r>
          </w:p>
          <w:p>
            <w:r>
              <w:t>结果</w:t>
            </w:r>
          </w:p>
        </w:tc>
        <w:tc>
          <w:tcPr>
            <w:tcW w:w="424" w:type="pct"/>
            <w:noWrap w:val="0"/>
            <w:vAlign w:val="center"/>
          </w:tcPr>
          <w:p>
            <w:pPr>
              <w:rPr>
                <w:rFonts w:hint="eastAsia"/>
              </w:rPr>
            </w:pPr>
            <w:r>
              <w:t>尚未</w:t>
            </w:r>
          </w:p>
          <w:p>
            <w:r>
              <w:t>审结</w:t>
            </w:r>
          </w:p>
        </w:tc>
        <w:tc>
          <w:tcPr>
            <w:tcW w:w="316" w:type="pct"/>
            <w:noWrap w:val="0"/>
            <w:vAlign w:val="center"/>
          </w:tcPr>
          <w:p>
            <w: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432" w:type="pct"/>
            <w:noWrap w:val="0"/>
            <w:vAlign w:val="top"/>
          </w:tcPr>
          <w:p>
            <w:pPr>
              <w:jc w:val="center"/>
            </w:pPr>
            <w:r>
              <w:t>0</w:t>
            </w:r>
          </w:p>
        </w:tc>
        <w:tc>
          <w:tcPr>
            <w:tcW w:w="318" w:type="pct"/>
            <w:noWrap w:val="0"/>
            <w:vAlign w:val="top"/>
          </w:tcPr>
          <w:p>
            <w:pPr>
              <w:jc w:val="center"/>
            </w:pPr>
            <w:r>
              <w:t>0</w:t>
            </w:r>
          </w:p>
        </w:tc>
        <w:tc>
          <w:tcPr>
            <w:tcW w:w="318" w:type="pct"/>
            <w:noWrap w:val="0"/>
            <w:vAlign w:val="top"/>
          </w:tcPr>
          <w:p>
            <w:pPr>
              <w:jc w:val="center"/>
            </w:pPr>
            <w:r>
              <w:t>0</w:t>
            </w:r>
          </w:p>
        </w:tc>
        <w:tc>
          <w:tcPr>
            <w:tcW w:w="320" w:type="pct"/>
            <w:noWrap w:val="0"/>
            <w:vAlign w:val="top"/>
          </w:tcPr>
          <w:p>
            <w:pPr>
              <w:jc w:val="center"/>
            </w:pPr>
            <w:r>
              <w:t>0</w:t>
            </w:r>
          </w:p>
        </w:tc>
        <w:tc>
          <w:tcPr>
            <w:tcW w:w="325" w:type="pct"/>
            <w:noWrap w:val="0"/>
            <w:vAlign w:val="top"/>
          </w:tcPr>
          <w:p>
            <w:pPr>
              <w:jc w:val="center"/>
            </w:pPr>
            <w:r>
              <w:t>0</w:t>
            </w:r>
          </w:p>
        </w:tc>
        <w:tc>
          <w:tcPr>
            <w:tcW w:w="319" w:type="pct"/>
            <w:noWrap w:val="0"/>
            <w:vAlign w:val="top"/>
          </w:tcPr>
          <w:p>
            <w:pPr>
              <w:jc w:val="center"/>
            </w:pPr>
            <w:r>
              <w:t>0</w:t>
            </w:r>
          </w:p>
        </w:tc>
        <w:tc>
          <w:tcPr>
            <w:tcW w:w="319" w:type="pct"/>
            <w:noWrap w:val="0"/>
            <w:vAlign w:val="top"/>
          </w:tcPr>
          <w:p>
            <w:pPr>
              <w:jc w:val="center"/>
            </w:pPr>
            <w:r>
              <w:t>0</w:t>
            </w:r>
          </w:p>
        </w:tc>
        <w:tc>
          <w:tcPr>
            <w:tcW w:w="318" w:type="pct"/>
            <w:noWrap w:val="0"/>
            <w:vAlign w:val="top"/>
          </w:tcPr>
          <w:p>
            <w:pPr>
              <w:jc w:val="center"/>
            </w:pPr>
            <w:r>
              <w:t>0</w:t>
            </w:r>
          </w:p>
        </w:tc>
        <w:tc>
          <w:tcPr>
            <w:tcW w:w="319" w:type="pct"/>
            <w:noWrap w:val="0"/>
            <w:vAlign w:val="top"/>
          </w:tcPr>
          <w:p>
            <w:pPr>
              <w:jc w:val="center"/>
            </w:pPr>
            <w:r>
              <w:t>0</w:t>
            </w:r>
          </w:p>
        </w:tc>
        <w:tc>
          <w:tcPr>
            <w:tcW w:w="319" w:type="pct"/>
            <w:noWrap w:val="0"/>
            <w:vAlign w:val="top"/>
          </w:tcPr>
          <w:p>
            <w:pPr>
              <w:jc w:val="center"/>
            </w:pPr>
            <w:r>
              <w:t>0</w:t>
            </w:r>
          </w:p>
        </w:tc>
        <w:tc>
          <w:tcPr>
            <w:tcW w:w="318" w:type="pct"/>
            <w:noWrap w:val="0"/>
            <w:vAlign w:val="top"/>
          </w:tcPr>
          <w:p>
            <w:pPr>
              <w:jc w:val="center"/>
            </w:pPr>
            <w:r>
              <w:t>0</w:t>
            </w:r>
          </w:p>
        </w:tc>
        <w:tc>
          <w:tcPr>
            <w:tcW w:w="318" w:type="pct"/>
            <w:noWrap w:val="0"/>
            <w:vAlign w:val="top"/>
          </w:tcPr>
          <w:p>
            <w:pPr>
              <w:jc w:val="center"/>
            </w:pPr>
            <w:r>
              <w:t>0</w:t>
            </w:r>
          </w:p>
        </w:tc>
        <w:tc>
          <w:tcPr>
            <w:tcW w:w="318" w:type="pct"/>
            <w:noWrap w:val="0"/>
            <w:vAlign w:val="top"/>
          </w:tcPr>
          <w:p>
            <w:pPr>
              <w:jc w:val="center"/>
            </w:pPr>
            <w:r>
              <w:t>0</w:t>
            </w:r>
          </w:p>
        </w:tc>
        <w:tc>
          <w:tcPr>
            <w:tcW w:w="424" w:type="pct"/>
            <w:noWrap w:val="0"/>
            <w:vAlign w:val="top"/>
          </w:tcPr>
          <w:p>
            <w:pPr>
              <w:jc w:val="center"/>
            </w:pPr>
            <w:r>
              <w:t>0</w:t>
            </w:r>
          </w:p>
        </w:tc>
        <w:tc>
          <w:tcPr>
            <w:tcW w:w="316" w:type="pct"/>
            <w:noWrap w:val="0"/>
            <w:vAlign w:val="top"/>
          </w:tcPr>
          <w:p>
            <w:pPr>
              <w:jc w:val="center"/>
            </w:pPr>
            <w:r>
              <w:t>0</w:t>
            </w:r>
          </w:p>
        </w:tc>
      </w:tr>
    </w:tbl>
    <w:p>
      <w:pPr>
        <w:spacing w:line="620" w:lineRule="exact"/>
        <w:ind w:firstLine="596" w:firstLineChars="200"/>
        <w:outlineLvl w:val="1"/>
        <w:rPr>
          <w:rFonts w:ascii="黑体" w:hAnsi="黑体" w:eastAsia="黑体" w:cs="黑体"/>
          <w:spacing w:val="-11"/>
          <w:sz w:val="32"/>
          <w:szCs w:val="32"/>
        </w:rPr>
      </w:pPr>
      <w:r>
        <w:rPr>
          <w:rFonts w:hint="eastAsia" w:ascii="黑体" w:hAnsi="黑体" w:eastAsia="黑体" w:cs="黑体"/>
          <w:spacing w:val="-11"/>
          <w:sz w:val="32"/>
          <w:szCs w:val="32"/>
        </w:rPr>
        <w:t>五、存在的主要问题及下一步改进情况</w:t>
      </w:r>
    </w:p>
    <w:p>
      <w:pPr>
        <w:keepNext w:val="0"/>
        <w:keepLines w:val="0"/>
        <w:pageBreakBefore w:val="0"/>
        <w:wordWrap/>
        <w:overflowPunct/>
        <w:topLinePunct w:val="0"/>
        <w:bidi w:val="0"/>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我局政务公开存在的行政权力运行模块信息发布不及时、“双随机、一公开”信息发布时效性不强、权力清单动态更新不及时三个问题已全部整改到位。针对群众关心关怀的信息，实行动态管理，压实责任、常态化抓好政务公开工作。</w:t>
      </w:r>
    </w:p>
    <w:p>
      <w:pPr>
        <w:keepNext w:val="0"/>
        <w:keepLines w:val="0"/>
        <w:pageBreakBefore w:val="0"/>
        <w:wordWrap/>
        <w:overflowPunct/>
        <w:topLinePunct w:val="0"/>
        <w:bidi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2023年，</w:t>
      </w:r>
      <w:r>
        <w:rPr>
          <w:rFonts w:hint="eastAsia" w:ascii="仿宋_GB2312" w:hAnsi="仿宋_GB2312" w:eastAsia="仿宋_GB2312" w:cs="仿宋_GB2312"/>
          <w:sz w:val="32"/>
          <w:szCs w:val="32"/>
        </w:rPr>
        <w:t>我局在办理信息公开过程中，发现一些问题和不足，主要表现在：一是对依申请公开的处理要进一步规范，工作人员的专业能力需要进一步加强等；二是政策解读的范围不广，质量不精。我局政策解读文件主要集中在代区政府起草的规范性文件，其他重大政策解读的范围、数量、质量有待提升。</w:t>
      </w:r>
    </w:p>
    <w:p>
      <w:pPr>
        <w:keepNext w:val="0"/>
        <w:keepLines w:val="0"/>
        <w:pageBreakBefore w:val="0"/>
        <w:wordWrap/>
        <w:overflowPunct/>
        <w:topLinePunct w:val="0"/>
        <w:bidi w:val="0"/>
        <w:spacing w:line="52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步，我局将继续贯彻区委、区政府信息公开有关工作要求，提高政治站位、压实工作责任、加强业务学习、提高工作效能，依法推进医疗保障信息公开工作，进一步提升医保政策群众知晓率；政策解读方面，我局计划以提升我区医疗服务价格质量为重点，对“集中带量采购”进行政策解读，并通过举例的方式让群众对该政策有更具体的了解。提高社会公众对政府政策及政府规章的知晓度，加深公众对政府行为的理解。2024年，我局将定期召开全区医疗系统业务培训会议，邀请专家进行授课，力促我区医疗保障事业再上新台阶。</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32" w:firstLineChars="200"/>
        <w:jc w:val="left"/>
        <w:textAlignment w:val="baseline"/>
        <w:outlineLvl w:val="1"/>
        <w:rPr>
          <w:rFonts w:hint="eastAsia" w:ascii="黑体" w:hAnsi="黑体" w:eastAsia="黑体" w:cs="黑体"/>
          <w:snapToGrid w:val="0"/>
          <w:color w:val="000000"/>
          <w:spacing w:val="-2"/>
          <w:kern w:val="0"/>
          <w:sz w:val="32"/>
          <w:szCs w:val="32"/>
        </w:rPr>
      </w:pPr>
      <w:r>
        <w:rPr>
          <w:rFonts w:hint="eastAsia" w:ascii="黑体" w:hAnsi="黑体" w:eastAsia="黑体" w:cs="黑体"/>
          <w:snapToGrid w:val="0"/>
          <w:color w:val="000000"/>
          <w:spacing w:val="-2"/>
          <w:kern w:val="0"/>
          <w:sz w:val="32"/>
          <w:szCs w:val="32"/>
        </w:rPr>
        <w:t>六、其他需要报告的事项</w:t>
      </w:r>
    </w:p>
    <w:p>
      <w:pPr>
        <w:keepNext w:val="0"/>
        <w:keepLines w:val="0"/>
        <w:pageBreakBefore w:val="0"/>
        <w:widowControl/>
        <w:kinsoku w:val="0"/>
        <w:wordWrap/>
        <w:overflowPunct/>
        <w:topLinePunct w:val="0"/>
        <w:autoSpaceDE w:val="0"/>
        <w:autoSpaceDN w:val="0"/>
        <w:bidi w:val="0"/>
        <w:adjustRightInd w:val="0"/>
        <w:snapToGrid w:val="0"/>
        <w:spacing w:line="520" w:lineRule="exact"/>
        <w:jc w:val="left"/>
        <w:textAlignment w:val="baseline"/>
        <w:outlineLvl w:val="1"/>
        <w:rPr>
          <w:rFonts w:hint="eastAsia" w:ascii="仿宋_GB2312" w:hAnsi="仿宋_GB2312" w:eastAsia="仿宋_GB2312" w:cs="仿宋_GB2312"/>
          <w:sz w:val="32"/>
          <w:szCs w:val="32"/>
        </w:rPr>
      </w:pPr>
      <w:r>
        <w:rPr>
          <w:rFonts w:hint="eastAsia" w:ascii="仿宋_GB2312" w:hAnsi="仿宋_GB2312" w:eastAsia="仿宋_GB2312" w:cs="仿宋_GB2312"/>
          <w:b/>
          <w:bCs/>
          <w:snapToGrid w:val="0"/>
          <w:color w:val="000000"/>
          <w:spacing w:val="-2"/>
          <w:kern w:val="0"/>
          <w:sz w:val="32"/>
          <w:szCs w:val="32"/>
        </w:rPr>
        <w:t xml:space="preserve"> </w:t>
      </w:r>
      <w:r>
        <w:rPr>
          <w:rFonts w:hint="eastAsia" w:ascii="楷体_GB2312" w:hAnsi="楷体_GB2312" w:eastAsia="楷体_GB2312" w:cs="楷体_GB2312"/>
          <w:b/>
          <w:bCs/>
          <w:snapToGrid w:val="0"/>
          <w:color w:val="000000"/>
          <w:spacing w:val="-2"/>
          <w:kern w:val="0"/>
          <w:sz w:val="32"/>
          <w:szCs w:val="32"/>
        </w:rPr>
        <w:t xml:space="preserve">   </w:t>
      </w:r>
      <w:r>
        <w:rPr>
          <w:rFonts w:hint="eastAsia" w:ascii="仿宋_GB2312" w:hAnsi="仿宋_GB2312" w:eastAsia="仿宋_GB2312" w:cs="仿宋_GB2312"/>
          <w:sz w:val="32"/>
          <w:szCs w:val="32"/>
        </w:rPr>
        <w:t>按照《国务院办公厅关于印发&lt;政府信息公开信息处理费管理办法&gt;的通知》(国办函〔2020〕109号)规定的按件、按量收费标准，本年度没有产生信息公开处理费。</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jc w:val="left"/>
        <w:textAlignment w:val="baseline"/>
        <w:outlineLvl w:val="1"/>
        <w:rPr>
          <w:rFonts w:ascii="仿宋_GB2312" w:hAnsi="sinsum" w:eastAsia="仿宋_GB2312" w:cs="仿宋_GB2312"/>
          <w:color w:val="000000"/>
          <w:sz w:val="32"/>
          <w:szCs w:val="32"/>
          <w:shd w:val="clear" w:color="auto" w:fill="FFFFFF"/>
        </w:rPr>
      </w:pPr>
    </w:p>
    <w:p/>
    <w:sectPr>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89F329EB-0987-401F-AB01-D5C667B18477}"/>
  </w:font>
  <w:font w:name="黑体">
    <w:panose1 w:val="02010609060101010101"/>
    <w:charset w:val="86"/>
    <w:family w:val="auto"/>
    <w:pitch w:val="default"/>
    <w:sig w:usb0="800002BF" w:usb1="38CF7CFA" w:usb2="00000016" w:usb3="00000000" w:csb0="00040001" w:csb1="00000000"/>
    <w:embedRegular r:id="rId2" w:fontKey="{C354EAEE-2171-43CD-AE7F-97AB155C262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984A6F59-4428-47E2-BBBE-5799EEA28B27}"/>
  </w:font>
  <w:font w:name="方正小标宋简体">
    <w:panose1 w:val="03000509000000000000"/>
    <w:charset w:val="86"/>
    <w:family w:val="script"/>
    <w:pitch w:val="default"/>
    <w:sig w:usb0="00000001" w:usb1="080E0000" w:usb2="00000000" w:usb3="00000000" w:csb0="00040000" w:csb1="00000000"/>
    <w:embedRegular r:id="rId4" w:fontKey="{E53BD3AE-B530-4BAD-A48C-376A7AA4B81D}"/>
  </w:font>
  <w:font w:name="方正仿宋_GB2312">
    <w:panose1 w:val="02000000000000000000"/>
    <w:charset w:val="86"/>
    <w:family w:val="auto"/>
    <w:pitch w:val="default"/>
    <w:sig w:usb0="A00002BF" w:usb1="184F6CFA" w:usb2="00000012" w:usb3="00000000" w:csb0="00040001" w:csb1="00000000"/>
    <w:embedRegular r:id="rId5" w:fontKey="{52F545D9-986A-4E77-95D2-82D55E460C3D}"/>
  </w:font>
  <w:font w:name="仿宋_GB2312">
    <w:panose1 w:val="02010609030101010101"/>
    <w:charset w:val="86"/>
    <w:family w:val="modern"/>
    <w:pitch w:val="default"/>
    <w:sig w:usb0="00000001" w:usb1="080E0000" w:usb2="00000000" w:usb3="00000000" w:csb0="00040000" w:csb1="00000000"/>
    <w:embedRegular r:id="rId6" w:fontKey="{99FD41B3-EDA3-475C-876B-4D343A2ECEA2}"/>
  </w:font>
  <w:font w:name="楷体_GB2312">
    <w:panose1 w:val="02010609030101010101"/>
    <w:charset w:val="86"/>
    <w:family w:val="modern"/>
    <w:pitch w:val="default"/>
    <w:sig w:usb0="00000001" w:usb1="080E0000" w:usb2="00000000" w:usb3="00000000" w:csb0="00040000" w:csb1="00000000"/>
    <w:embedRegular r:id="rId7" w:fontKey="{5C352948-5784-451C-8E7B-F049F3A4EAD2}"/>
  </w:font>
  <w:font w:name="微软雅黑">
    <w:panose1 w:val="020B0503020204020204"/>
    <w:charset w:val="86"/>
    <w:family w:val="auto"/>
    <w:pitch w:val="default"/>
    <w:sig w:usb0="80000287" w:usb1="2ACF3C50" w:usb2="00000016" w:usb3="00000000" w:csb0="0004001F" w:csb1="00000000"/>
    <w:embedRegular r:id="rId8" w:fontKey="{50CA16D3-885C-4EAC-B887-8D0E544124A3}"/>
  </w:font>
  <w:font w:name="sinsum">
    <w:altName w:val="Segoe Print"/>
    <w:panose1 w:val="00000000000000000000"/>
    <w:charset w:val="00"/>
    <w:family w:val="auto"/>
    <w:pitch w:val="default"/>
    <w:sig w:usb0="00000000" w:usb1="00000000" w:usb2="00000000" w:usb3="00000000" w:csb0="00040001" w:csb1="00000000"/>
    <w:embedRegular r:id="rId9" w:fontKey="{6DE4FFE7-B08D-4ABC-9106-C20D2152D693}"/>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- 4 -</w:t>
    </w:r>
    <w:r>
      <w:rPr>
        <w:rStyle w:val="7"/>
        <w:rFonts w:ascii="宋体" w:hAnsi="宋体"/>
        <w:sz w:val="28"/>
        <w:szCs w:val="28"/>
      </w:rPr>
      <w:fldChar w:fldCharType="end"/>
    </w:r>
  </w:p>
  <w:p>
    <w:pPr>
      <w:pStyle w:val="3"/>
      <w:ind w:right="360" w:firstLine="360"/>
      <w:rPr>
        <w:rFonts w:ascii="宋体" w:hAnsi="宋体"/>
        <w:sz w:val="28"/>
        <w:szCs w:val="28"/>
      </w:rPr>
    </w:pPr>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sz w:val="21"/>
      </w:rPr>
      <w:fldChar w:fldCharType="begin"/>
    </w:r>
    <w:r>
      <w:rPr>
        <w:rStyle w:val="7"/>
        <w:sz w:val="21"/>
      </w:rPr>
      <w:instrText xml:space="preserve">PAGE  </w:instrText>
    </w:r>
    <w:r>
      <w:rPr>
        <w:rStyle w:val="7"/>
        <w:sz w:val="21"/>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674"/>
      <w:rPr>
        <w:rFonts w:ascii="宋体" w:hAnsi="宋体" w:cs="宋体"/>
        <w:sz w:val="27"/>
        <w:szCs w:val="27"/>
      </w:rPr>
    </w:pPr>
    <w:r>
      <w:rPr>
        <w:sz w:val="27"/>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- 7 -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3"/>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- 7 -</w:t>
                    </w:r>
                    <w:r>
                      <w:rPr>
                        <w:rFonts w:hint="eastAsia" w:ascii="宋体" w:hAnsi="宋体" w:cs="宋体"/>
                        <w:sz w:val="28"/>
                        <w:szCs w:val="28"/>
                      </w:rPr>
                      <w:fldChar w:fldCharType="end"/>
                    </w:r>
                  </w:p>
                </w:txbxContent>
              </v:textbox>
            </v:shape>
          </w:pict>
        </mc:Fallback>
      </mc:AlternateContent>
    </w:r>
    <w:r>
      <w:rPr>
        <w:sz w:val="27"/>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zZDJkMWI5MTA5NWU1ZTQzY2Q1OGM5MzExMTI2NWIifQ=="/>
  </w:docVars>
  <w:rsids>
    <w:rsidRoot w:val="53B562E9"/>
    <w:rsid w:val="0A283BD6"/>
    <w:rsid w:val="10E21D39"/>
    <w:rsid w:val="1AD35766"/>
    <w:rsid w:val="375E3A5F"/>
    <w:rsid w:val="4B647BC0"/>
    <w:rsid w:val="53B562E9"/>
    <w:rsid w:val="5EB32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annotation text"/>
    <w:autoRedefine/>
    <w:qFormat/>
    <w:uiPriority w:val="0"/>
    <w:pPr>
      <w:widowControl w:val="0"/>
      <w:jc w:val="left"/>
    </w:pPr>
    <w:rPr>
      <w:rFonts w:ascii="Calibri" w:hAnsi="Calibri" w:eastAsia="宋体" w:cs="Times New Roman"/>
      <w:kern w:val="2"/>
      <w:sz w:val="21"/>
      <w:szCs w:val="24"/>
      <w:lang w:val="en-US" w:eastAsia="zh-CN" w:bidi="ar-SA"/>
    </w:rPr>
  </w:style>
  <w:style w:type="paragraph" w:styleId="3">
    <w:name w:val="footer"/>
    <w:autoRedefine/>
    <w:qFormat/>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 w:type="character" w:styleId="6">
    <w:name w:val="Strong"/>
    <w:autoRedefine/>
    <w:qFormat/>
    <w:uiPriority w:val="0"/>
    <w:rPr>
      <w:b/>
    </w:rPr>
  </w:style>
  <w:style w:type="character" w:styleId="7">
    <w:name w:val="page number"/>
    <w:autoRedefine/>
    <w:qFormat/>
    <w:uiPriority w:val="0"/>
  </w:style>
  <w:style w:type="table" w:customStyle="1" w:styleId="8">
    <w:name w:val="Table Normal"/>
    <w:autoRedefine/>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2024-01-17T08:40:00Z</dcterms:created>
  <dc:creator>缪罗那</dc:creator>
  <cp:lastModifiedBy>缪罗那</cp:lastModifiedBy>
  <dcterms:modified xsi:type="dcterms:W3CDTF">2024-01-29T08:13:01Z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FE45C848E0CB4B1D95576A3FC42DE2BA_13</vt:lpwstr>
  </property>
</Properties>
</file>