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before="140" w:line="229" w:lineRule="auto"/>
        <w:ind w:left="3105" w:right="1128" w:hanging="1937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六安市裕安区人民政府2021年政府信息</w:t>
      </w:r>
      <w:r>
        <w:rPr>
          <w:rFonts w:ascii="宋体" w:hAnsi="宋体" w:eastAsia="宋体" w:cs="宋体"/>
          <w:spacing w:val="10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1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公开工作年度报告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100" w:line="358" w:lineRule="auto"/>
        <w:ind w:left="464" w:right="413" w:firstLine="620"/>
      </w:pPr>
      <w:r>
        <w:rPr>
          <w:spacing w:val="-9"/>
        </w:rPr>
        <w:t>根据《中华人民共和国政府信息公开条例</w:t>
      </w:r>
      <w:r>
        <w:rPr>
          <w:rFonts w:ascii="Times New Roman" w:hAnsi="Times New Roman" w:eastAsia="Times New Roman" w:cs="Times New Roman"/>
          <w:spacing w:val="-9"/>
        </w:rPr>
        <w:t>(</w:t>
      </w:r>
      <w:r>
        <w:rPr>
          <w:spacing w:val="-9"/>
        </w:rPr>
        <w:t>国令第</w:t>
      </w:r>
      <w:r>
        <w:rPr>
          <w:spacing w:val="-64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>711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spacing w:val="-9"/>
        </w:rPr>
        <w:t>号</w:t>
      </w:r>
      <w:r>
        <w:rPr>
          <w:rFonts w:ascii="Times New Roman" w:hAnsi="Times New Roman" w:eastAsia="Times New Roman" w:cs="Times New Roman"/>
          <w:spacing w:val="-9"/>
        </w:rPr>
        <w:t>)</w:t>
      </w:r>
      <w:r>
        <w:rPr>
          <w:spacing w:val="-9"/>
        </w:rPr>
        <w:t>》</w:t>
      </w:r>
      <w:r>
        <w:rPr>
          <w:rFonts w:ascii="Times New Roman" w:hAnsi="Times New Roman" w:eastAsia="Times New Roman" w:cs="Times New Roman"/>
          <w:spacing w:val="-9"/>
        </w:rPr>
        <w:t>(</w:t>
      </w:r>
      <w:r>
        <w:rPr>
          <w:spacing w:val="-9"/>
        </w:rPr>
        <w:t>以</w:t>
      </w:r>
      <w:r>
        <w:t xml:space="preserve"> </w:t>
      </w:r>
      <w:r>
        <w:rPr>
          <w:spacing w:val="-1"/>
        </w:rPr>
        <w:t>下简称《条例》</w:t>
      </w:r>
      <w:r>
        <w:rPr>
          <w:rFonts w:ascii="Times New Roman" w:hAnsi="Times New Roman" w:eastAsia="Times New Roman" w:cs="Times New Roman"/>
          <w:spacing w:val="-1"/>
        </w:rPr>
        <w:t>)</w:t>
      </w:r>
      <w:r>
        <w:rPr>
          <w:spacing w:val="-1"/>
        </w:rPr>
        <w:t>和《六安市政务公开办公室关于做好政府信息公</w:t>
      </w:r>
      <w:r>
        <w:t xml:space="preserve"> </w:t>
      </w:r>
      <w:r>
        <w:rPr>
          <w:spacing w:val="2"/>
        </w:rPr>
        <w:t>开年度报告编制和发布工作的通知》（六政务公开办〔</w:t>
      </w:r>
      <w:r>
        <w:rPr>
          <w:rFonts w:ascii="Times New Roman" w:hAnsi="Times New Roman" w:eastAsia="Times New Roman" w:cs="Times New Roman"/>
          <w:spacing w:val="2"/>
        </w:rPr>
        <w:t>2021</w:t>
      </w:r>
      <w:r>
        <w:rPr>
          <w:spacing w:val="2"/>
        </w:rPr>
        <w:t>〕</w:t>
      </w:r>
      <w:r>
        <w:rPr>
          <w:rFonts w:ascii="Times New Roman" w:hAnsi="Times New Roman" w:eastAsia="Times New Roman" w:cs="Times New Roman"/>
          <w:spacing w:val="2"/>
        </w:rPr>
        <w:t>64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spacing w:val="-3"/>
        </w:rPr>
        <w:t>号）要求，现公布六安市裕安区人民政府</w:t>
      </w:r>
      <w:r>
        <w:rPr>
          <w:spacing w:val="-64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 xml:space="preserve">2021 </w:t>
      </w:r>
      <w:r>
        <w:rPr>
          <w:spacing w:val="-3"/>
        </w:rPr>
        <w:t>年政府信息公开工</w:t>
      </w:r>
      <w:r>
        <w:t xml:space="preserve"> </w:t>
      </w:r>
      <w:r>
        <w:rPr>
          <w:spacing w:val="3"/>
        </w:rPr>
        <w:t>作年度报告。本报告由总体情况、主动公开政</w:t>
      </w:r>
      <w:r>
        <w:rPr>
          <w:spacing w:val="2"/>
        </w:rPr>
        <w:t>府信息情况、收到</w:t>
      </w:r>
      <w:r>
        <w:t xml:space="preserve"> </w:t>
      </w:r>
      <w:r>
        <w:rPr>
          <w:spacing w:val="3"/>
        </w:rPr>
        <w:t>和处理政府信息公开申请情况、政府信息公开</w:t>
      </w:r>
      <w:r>
        <w:rPr>
          <w:spacing w:val="2"/>
        </w:rPr>
        <w:t>行政复议和行政诉</w:t>
      </w:r>
      <w:r>
        <w:t xml:space="preserve"> </w:t>
      </w:r>
      <w:r>
        <w:rPr>
          <w:spacing w:val="3"/>
        </w:rPr>
        <w:t>讼情况、存在的主要问题及改进情况、其他需</w:t>
      </w:r>
      <w:r>
        <w:rPr>
          <w:spacing w:val="2"/>
        </w:rPr>
        <w:t>要报告事项等六部</w:t>
      </w:r>
      <w:r>
        <w:t xml:space="preserve"> </w:t>
      </w:r>
      <w:r>
        <w:rPr>
          <w:spacing w:val="-8"/>
        </w:rPr>
        <w:t>分组成，报告所列数据的统计起止时间为</w:t>
      </w:r>
      <w:r>
        <w:rPr>
          <w:spacing w:val="-82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 xml:space="preserve">2021 </w:t>
      </w:r>
      <w:r>
        <w:rPr>
          <w:spacing w:val="-8"/>
        </w:rPr>
        <w:t>年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1</w:t>
      </w:r>
      <w:r>
        <w:rPr>
          <w:rFonts w:ascii="Times New Roman" w:hAnsi="Times New Roman" w:eastAsia="Times New Roman" w:cs="Times New Roman"/>
          <w:spacing w:val="17"/>
        </w:rPr>
        <w:t xml:space="preserve"> </w:t>
      </w:r>
      <w:r>
        <w:rPr>
          <w:spacing w:val="-8"/>
        </w:rPr>
        <w:t>月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1</w:t>
      </w:r>
      <w:r>
        <w:rPr>
          <w:rFonts w:ascii="Times New Roman" w:hAnsi="Times New Roman" w:eastAsia="Times New Roman" w:cs="Times New Roman"/>
          <w:spacing w:val="61"/>
        </w:rPr>
        <w:t xml:space="preserve"> </w:t>
      </w:r>
      <w:r>
        <w:rPr>
          <w:spacing w:val="-8"/>
        </w:rPr>
        <w:t>日至</w:t>
      </w:r>
      <w:r>
        <w:rPr>
          <w:spacing w:val="-88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2021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-2"/>
        </w:rPr>
        <w:t>年</w:t>
      </w:r>
      <w:r>
        <w:rPr>
          <w:spacing w:val="-47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12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-2"/>
        </w:rPr>
        <w:t>月</w:t>
      </w:r>
      <w:r>
        <w:rPr>
          <w:spacing w:val="-70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31</w:t>
      </w:r>
      <w:r>
        <w:rPr>
          <w:rFonts w:ascii="Times New Roman" w:hAnsi="Times New Roman" w:eastAsia="Times New Roman" w:cs="Times New Roman"/>
          <w:spacing w:val="71"/>
        </w:rPr>
        <w:t xml:space="preserve"> </w:t>
      </w:r>
      <w:r>
        <w:rPr>
          <w:spacing w:val="-2"/>
        </w:rPr>
        <w:t>日。本报告电子版可在六安市裕安区人民政府信息公</w:t>
      </w:r>
      <w:r>
        <w:t xml:space="preserve"> </w:t>
      </w:r>
      <w:r>
        <w:rPr>
          <w:spacing w:val="3"/>
        </w:rPr>
        <w:t>开平台下载。如有疑问，请与裕安区人民政府</w:t>
      </w:r>
      <w:r>
        <w:rPr>
          <w:spacing w:val="2"/>
        </w:rPr>
        <w:t>办公室（电子政务</w:t>
      </w:r>
      <w:r>
        <w:t xml:space="preserve"> 中心）联系（地址：裕安区行政中心</w:t>
      </w:r>
      <w:r>
        <w:rPr>
          <w:spacing w:val="-28"/>
        </w:rPr>
        <w:t xml:space="preserve"> </w:t>
      </w:r>
      <w:r>
        <w:rPr>
          <w:rFonts w:ascii="Times New Roman" w:hAnsi="Times New Roman" w:eastAsia="Times New Roman" w:cs="Times New Roman"/>
        </w:rPr>
        <w:t>129</w:t>
      </w:r>
      <w:r>
        <w:rPr>
          <w:rFonts w:ascii="Times New Roman" w:hAnsi="Times New Roman" w:eastAsia="Times New Roman" w:cs="Times New Roman"/>
          <w:spacing w:val="28"/>
          <w:w w:val="101"/>
        </w:rPr>
        <w:t xml:space="preserve"> </w:t>
      </w:r>
      <w:r>
        <w:t>室，邮编：</w:t>
      </w:r>
      <w:r>
        <w:rPr>
          <w:rFonts w:ascii="Times New Roman" w:hAnsi="Times New Roman" w:eastAsia="Times New Roman" w:cs="Times New Roman"/>
        </w:rPr>
        <w:t>237000</w:t>
      </w:r>
      <w:r>
        <w:t>，电</w:t>
      </w:r>
    </w:p>
    <w:p>
      <w:pPr>
        <w:pStyle w:val="2"/>
        <w:spacing w:line="223" w:lineRule="auto"/>
        <w:ind w:left="467"/>
      </w:pPr>
      <w:r>
        <w:t>话：</w:t>
      </w:r>
      <w:r>
        <w:rPr>
          <w:rFonts w:ascii="Times New Roman" w:hAnsi="Times New Roman" w:eastAsia="Times New Roman" w:cs="Times New Roman"/>
        </w:rPr>
        <w:t>0564-3301572</w:t>
      </w:r>
      <w:r>
        <w:t>）。</w:t>
      </w:r>
    </w:p>
    <w:p>
      <w:pPr>
        <w:spacing w:before="222" w:line="225" w:lineRule="auto"/>
        <w:ind w:left="109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一、总体情况</w:t>
      </w:r>
    </w:p>
    <w:p>
      <w:pPr>
        <w:pStyle w:val="2"/>
        <w:spacing w:before="218" w:line="597" w:lineRule="exact"/>
        <w:ind w:left="1083"/>
      </w:pPr>
      <w:r>
        <w:rPr>
          <w:rFonts w:ascii="Times New Roman" w:hAnsi="Times New Roman" w:eastAsia="Times New Roman" w:cs="Times New Roman"/>
          <w:spacing w:val="1"/>
          <w:position w:val="21"/>
        </w:rPr>
        <w:t>2021</w:t>
      </w:r>
      <w:r>
        <w:rPr>
          <w:spacing w:val="1"/>
          <w:position w:val="21"/>
        </w:rPr>
        <w:t>年，我区政务公开工作紧紧围绕区委区政府决策部署，</w:t>
      </w:r>
    </w:p>
    <w:p>
      <w:pPr>
        <w:pStyle w:val="2"/>
        <w:spacing w:before="1" w:line="220" w:lineRule="auto"/>
        <w:ind w:left="468"/>
      </w:pPr>
      <w:r>
        <w:rPr>
          <w:spacing w:val="1"/>
        </w:rPr>
        <w:t>按照《裕安区政务公开重点工作任务分工</w:t>
      </w:r>
      <w:bookmarkStart w:id="0" w:name="_GoBack"/>
      <w:bookmarkEnd w:id="0"/>
      <w:r>
        <w:rPr>
          <w:spacing w:val="1"/>
        </w:rPr>
        <w:t>》的时限安排，推进全</w:t>
      </w:r>
    </w:p>
    <w:p>
      <w:pPr>
        <w:spacing w:line="220" w:lineRule="auto"/>
        <w:sectPr>
          <w:footerReference r:id="rId5" w:type="default"/>
          <w:pgSz w:w="11910" w:h="16840"/>
          <w:pgMar w:top="1431" w:right="1138" w:bottom="1351" w:left="1134" w:header="0" w:footer="972" w:gutter="0"/>
          <w:cols w:space="720" w:num="1"/>
        </w:sectPr>
      </w:pPr>
    </w:p>
    <w:p>
      <w:pPr>
        <w:spacing w:line="351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ind w:left="48"/>
      </w:pPr>
      <w:r>
        <w:rPr>
          <w:spacing w:val="-2"/>
        </w:rPr>
        <w:t>区政务公开各项工作顺利开展。</w:t>
      </w:r>
    </w:p>
    <w:p>
      <w:pPr>
        <w:spacing w:before="228" w:line="228" w:lineRule="auto"/>
        <w:ind w:left="61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一）主动公开</w:t>
      </w:r>
    </w:p>
    <w:p>
      <w:pPr>
        <w:pStyle w:val="2"/>
        <w:spacing w:before="220" w:line="355" w:lineRule="auto"/>
        <w:ind w:right="26" w:firstLine="642"/>
      </w:pPr>
      <w:r>
        <w:rPr>
          <w:spacing w:val="-5"/>
        </w:rPr>
        <w:t>多渠道做好政府信息公开发布，全年全网共计主动公开</w:t>
      </w:r>
      <w:r>
        <w:rPr>
          <w:rFonts w:ascii="Times New Roman" w:hAnsi="Times New Roman" w:eastAsia="Times New Roman" w:cs="Times New Roman"/>
          <w:spacing w:val="-5"/>
        </w:rPr>
        <w:t>84087</w:t>
      </w:r>
      <w:r>
        <w:rPr>
          <w:rFonts w:ascii="Times New Roman" w:hAnsi="Times New Roman" w:eastAsia="Times New Roman" w:cs="Times New Roman"/>
          <w:spacing w:val="18"/>
        </w:rPr>
        <w:t xml:space="preserve"> </w:t>
      </w:r>
      <w:r>
        <w:rPr>
          <w:spacing w:val="2"/>
        </w:rPr>
        <w:t>条信息；利用政务新媒体主动推送</w:t>
      </w:r>
      <w:r>
        <w:rPr>
          <w:rFonts w:ascii="Times New Roman" w:hAnsi="Times New Roman" w:eastAsia="Times New Roman" w:cs="Times New Roman"/>
          <w:spacing w:val="2"/>
        </w:rPr>
        <w:t>6249</w:t>
      </w:r>
      <w:r>
        <w:rPr>
          <w:spacing w:val="2"/>
        </w:rPr>
        <w:t>条信息</w:t>
      </w:r>
      <w:r>
        <w:rPr>
          <w:spacing w:val="1"/>
        </w:rPr>
        <w:t>；采用专题页集中</w:t>
      </w:r>
      <w:r>
        <w:t xml:space="preserve"> </w:t>
      </w:r>
      <w:r>
        <w:rPr>
          <w:spacing w:val="1"/>
        </w:rPr>
        <w:t>公开信息</w:t>
      </w:r>
      <w:r>
        <w:rPr>
          <w:rFonts w:ascii="Times New Roman" w:hAnsi="Times New Roman" w:eastAsia="Times New Roman" w:cs="Times New Roman"/>
          <w:spacing w:val="1"/>
        </w:rPr>
        <w:t>1041</w:t>
      </w:r>
      <w:r>
        <w:rPr>
          <w:spacing w:val="1"/>
        </w:rPr>
        <w:t>条。丰富政策解读形式，创新常务会议系列图解</w:t>
      </w:r>
      <w:r>
        <w:rPr>
          <w:rFonts w:ascii="Times New Roman" w:hAnsi="Times New Roman" w:eastAsia="Times New Roman" w:cs="Times New Roman"/>
          <w:spacing w:val="1"/>
        </w:rPr>
        <w:t>6</w:t>
      </w:r>
      <w:r>
        <w:rPr>
          <w:rFonts w:ascii="Times New Roman" w:hAnsi="Times New Roman" w:eastAsia="Times New Roman" w:cs="Times New Roman"/>
          <w:spacing w:val="5"/>
        </w:rPr>
        <w:t xml:space="preserve">   </w:t>
      </w:r>
      <w:r>
        <w:rPr>
          <w:spacing w:val="2"/>
        </w:rPr>
        <w:t>篇，对全区的十四五规划进行实景式图解，并积极推送</w:t>
      </w:r>
      <w:r>
        <w:rPr>
          <w:spacing w:val="1"/>
        </w:rPr>
        <w:t>申报省、</w:t>
      </w:r>
      <w:r>
        <w:t xml:space="preserve"> </w:t>
      </w:r>
      <w:r>
        <w:rPr>
          <w:spacing w:val="-4"/>
        </w:rPr>
        <w:t>市政策解读优秀案例评选。全年公开各类解读共</w:t>
      </w:r>
      <w:r>
        <w:rPr>
          <w:rFonts w:ascii="Times New Roman" w:hAnsi="Times New Roman" w:eastAsia="Times New Roman" w:cs="Times New Roman"/>
          <w:spacing w:val="-4"/>
        </w:rPr>
        <w:t>219</w:t>
      </w:r>
      <w:r>
        <w:rPr>
          <w:spacing w:val="-4"/>
        </w:rPr>
        <w:t>篇。快速回应</w:t>
      </w:r>
      <w:r>
        <w:rPr>
          <w:spacing w:val="17"/>
        </w:rPr>
        <w:t xml:space="preserve"> </w:t>
      </w:r>
      <w:r>
        <w:rPr>
          <w:spacing w:val="1"/>
        </w:rPr>
        <w:t>群众关切，官网和官微第一时间主动发声</w:t>
      </w:r>
      <w:r>
        <w:rPr>
          <w:rFonts w:ascii="Times New Roman" w:hAnsi="Times New Roman" w:eastAsia="Times New Roman" w:cs="Times New Roman"/>
          <w:spacing w:val="1"/>
        </w:rPr>
        <w:t>“5.13”</w:t>
      </w:r>
      <w:r>
        <w:rPr>
          <w:spacing w:val="1"/>
        </w:rPr>
        <w:t>新冠肺炎确</w:t>
      </w:r>
      <w:r>
        <w:t xml:space="preserve">诊病 </w:t>
      </w:r>
      <w:r>
        <w:rPr>
          <w:spacing w:val="2"/>
        </w:rPr>
        <w:t>例通报，打破谣言，获得网民高度关注。增强互动回应</w:t>
      </w:r>
      <w:r>
        <w:rPr>
          <w:spacing w:val="1"/>
        </w:rPr>
        <w:t>效果，由</w:t>
      </w:r>
      <w:r>
        <w:t xml:space="preserve"> </w:t>
      </w:r>
      <w:r>
        <w:rPr>
          <w:spacing w:val="-3"/>
        </w:rPr>
        <w:t>常务副区长带队走进直播间，以</w:t>
      </w:r>
      <w:r>
        <w:rPr>
          <w:rFonts w:ascii="Times New Roman" w:hAnsi="Times New Roman" w:eastAsia="Times New Roman" w:cs="Times New Roman"/>
          <w:spacing w:val="-3"/>
        </w:rPr>
        <w:t>“</w:t>
      </w:r>
      <w:r>
        <w:rPr>
          <w:spacing w:val="-3"/>
        </w:rPr>
        <w:t>全面推进政务公开，优化惠企便</w:t>
      </w:r>
      <w:r>
        <w:rPr>
          <w:spacing w:val="1"/>
        </w:rPr>
        <w:t xml:space="preserve"> </w:t>
      </w:r>
      <w:r>
        <w:rPr>
          <w:spacing w:val="-3"/>
        </w:rPr>
        <w:t>民服务</w:t>
      </w:r>
      <w:r>
        <w:rPr>
          <w:rFonts w:ascii="Times New Roman" w:hAnsi="Times New Roman" w:eastAsia="Times New Roman" w:cs="Times New Roman"/>
          <w:spacing w:val="-3"/>
        </w:rPr>
        <w:t>”</w:t>
      </w:r>
      <w:r>
        <w:rPr>
          <w:spacing w:val="-3"/>
        </w:rPr>
        <w:t>为主题上线</w:t>
      </w:r>
      <w:r>
        <w:rPr>
          <w:rFonts w:ascii="Times New Roman" w:hAnsi="Times New Roman" w:eastAsia="Times New Roman" w:cs="Times New Roman"/>
          <w:spacing w:val="-3"/>
        </w:rPr>
        <w:t>“</w:t>
      </w:r>
      <w:r>
        <w:rPr>
          <w:spacing w:val="-3"/>
        </w:rPr>
        <w:t>政风行风</w:t>
      </w:r>
      <w:r>
        <w:rPr>
          <w:rFonts w:ascii="Times New Roman" w:hAnsi="Times New Roman" w:eastAsia="Times New Roman" w:cs="Times New Roman"/>
          <w:spacing w:val="-3"/>
        </w:rPr>
        <w:t>”</w:t>
      </w:r>
      <w:r>
        <w:rPr>
          <w:rFonts w:ascii="Times New Roman" w:hAnsi="Times New Roman" w:eastAsia="Times New Roman" w:cs="Times New Roman"/>
          <w:spacing w:val="-39"/>
        </w:rPr>
        <w:t xml:space="preserve"> </w:t>
      </w:r>
      <w:r>
        <w:rPr>
          <w:spacing w:val="-3"/>
        </w:rPr>
        <w:t>热线，与热线群众互动交流。全年</w:t>
      </w:r>
    </w:p>
    <w:p>
      <w:pPr>
        <w:pStyle w:val="2"/>
        <w:spacing w:line="222" w:lineRule="auto"/>
        <w:ind w:left="8"/>
      </w:pPr>
      <w:r>
        <w:rPr>
          <w:spacing w:val="1"/>
        </w:rPr>
        <w:t>共计主动回应</w:t>
      </w:r>
      <w:r>
        <w:rPr>
          <w:rFonts w:ascii="Times New Roman" w:hAnsi="Times New Roman" w:eastAsia="Times New Roman" w:cs="Times New Roman"/>
          <w:spacing w:val="1"/>
        </w:rPr>
        <w:t>1240</w:t>
      </w:r>
      <w:r>
        <w:rPr>
          <w:spacing w:val="1"/>
        </w:rPr>
        <w:t>条，办理回复市长热线</w:t>
      </w:r>
      <w:r>
        <w:rPr>
          <w:rFonts w:ascii="Times New Roman" w:hAnsi="Times New Roman" w:eastAsia="Times New Roman" w:cs="Times New Roman"/>
          <w:spacing w:val="1"/>
        </w:rPr>
        <w:t>17935</w:t>
      </w:r>
      <w:r>
        <w:rPr>
          <w:spacing w:val="1"/>
        </w:rPr>
        <w:t>条。</w:t>
      </w:r>
    </w:p>
    <w:p>
      <w:pPr>
        <w:spacing w:before="223" w:line="224" w:lineRule="auto"/>
        <w:ind w:left="61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8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二）依申请公开</w:t>
      </w:r>
    </w:p>
    <w:p>
      <w:pPr>
        <w:pStyle w:val="2"/>
        <w:spacing w:before="219" w:line="356" w:lineRule="auto"/>
        <w:ind w:left="14" w:firstLine="605"/>
      </w:pPr>
      <w:r>
        <w:rPr>
          <w:rFonts w:ascii="Times New Roman" w:hAnsi="Times New Roman" w:eastAsia="Times New Roman" w:cs="Times New Roman"/>
          <w:spacing w:val="3"/>
        </w:rPr>
        <w:t xml:space="preserve">2021 </w:t>
      </w:r>
      <w:r>
        <w:rPr>
          <w:spacing w:val="3"/>
        </w:rPr>
        <w:t>年全区共受理依申请公开</w:t>
      </w:r>
      <w:r>
        <w:rPr>
          <w:spacing w:val="-32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16 </w:t>
      </w:r>
      <w:r>
        <w:rPr>
          <w:spacing w:val="3"/>
        </w:rPr>
        <w:t>件，其中线下申请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8 </w:t>
      </w:r>
      <w:r>
        <w:rPr>
          <w:spacing w:val="3"/>
        </w:rPr>
        <w:t>件，</w:t>
      </w:r>
      <w:r>
        <w:t xml:space="preserve"> </w:t>
      </w:r>
      <w:r>
        <w:rPr>
          <w:spacing w:val="1"/>
        </w:rPr>
        <w:t>线上申请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 xml:space="preserve">8 </w:t>
      </w:r>
      <w:r>
        <w:rPr>
          <w:spacing w:val="1"/>
        </w:rPr>
        <w:t>件；</w:t>
      </w:r>
      <w:r>
        <w:rPr>
          <w:spacing w:val="-65"/>
        </w:rPr>
        <w:t xml:space="preserve"> </w:t>
      </w:r>
      <w:r>
        <w:rPr>
          <w:spacing w:val="1"/>
        </w:rPr>
        <w:t>自然人申请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 xml:space="preserve">15 </w:t>
      </w:r>
      <w:r>
        <w:rPr>
          <w:spacing w:val="1"/>
        </w:rPr>
        <w:t>件，商业企业申请</w:t>
      </w:r>
      <w:r>
        <w:rPr>
          <w:spacing w:val="-38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 xml:space="preserve">1 </w:t>
      </w:r>
      <w:r>
        <w:rPr>
          <w:spacing w:val="1"/>
        </w:rPr>
        <w:t>件。其内容</w:t>
      </w:r>
      <w:r>
        <w:t xml:space="preserve"> </w:t>
      </w:r>
      <w:r>
        <w:rPr>
          <w:spacing w:val="2"/>
        </w:rPr>
        <w:t>涉及征地补偿、规划计划、疫苗接种等，全部在规定时限内依法</w:t>
      </w:r>
      <w:r>
        <w:rPr>
          <w:spacing w:val="7"/>
        </w:rPr>
        <w:t xml:space="preserve"> </w:t>
      </w:r>
      <w:r>
        <w:rPr>
          <w:spacing w:val="2"/>
        </w:rPr>
        <w:t>规范答复，所有数据已全部迁移至依申请公开新平台。全年无依</w:t>
      </w:r>
    </w:p>
    <w:p>
      <w:pPr>
        <w:pStyle w:val="2"/>
        <w:spacing w:line="220" w:lineRule="auto"/>
        <w:ind w:left="52"/>
      </w:pPr>
      <w:r>
        <w:rPr>
          <w:spacing w:val="-2"/>
        </w:rPr>
        <w:t>申请公开行政复议、行政诉讼情况。</w:t>
      </w:r>
    </w:p>
    <w:p>
      <w:pPr>
        <w:spacing w:before="227" w:line="220" w:lineRule="auto"/>
        <w:ind w:left="61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（三）政府信息管理</w:t>
      </w:r>
    </w:p>
    <w:p>
      <w:pPr>
        <w:pStyle w:val="2"/>
        <w:spacing w:before="226" w:line="356" w:lineRule="auto"/>
        <w:ind w:left="11" w:firstLine="621"/>
        <w:jc w:val="both"/>
      </w:pPr>
      <w:r>
        <w:rPr>
          <w:spacing w:val="2"/>
        </w:rPr>
        <w:t>今年我区新建政策文件库，全面归集规章和现行有效的规范</w:t>
      </w:r>
      <w:r>
        <w:rPr>
          <w:spacing w:val="11"/>
        </w:rPr>
        <w:t xml:space="preserve"> </w:t>
      </w:r>
      <w:r>
        <w:rPr>
          <w:spacing w:val="2"/>
        </w:rPr>
        <w:t>性文件，并按照个人和企业全生命周期进行分类标签。推进政府</w:t>
      </w:r>
    </w:p>
    <w:p>
      <w:pPr>
        <w:pStyle w:val="2"/>
        <w:spacing w:before="1" w:line="220" w:lineRule="auto"/>
        <w:jc w:val="right"/>
      </w:pPr>
      <w:r>
        <w:rPr>
          <w:spacing w:val="2"/>
        </w:rPr>
        <w:t>公报集中刊载区政府和区政府办的规范性文件，线上开拓区政府</w:t>
      </w:r>
    </w:p>
    <w:p>
      <w:pPr>
        <w:spacing w:line="220" w:lineRule="auto"/>
        <w:sectPr>
          <w:footerReference r:id="rId6" w:type="default"/>
          <w:pgSz w:w="11910" w:h="16840"/>
          <w:pgMar w:top="1431" w:right="1554" w:bottom="1246" w:left="1596" w:header="0" w:footer="972" w:gutter="0"/>
          <w:cols w:space="720" w:num="1"/>
        </w:sectPr>
      </w:pPr>
    </w:p>
    <w:p>
      <w:pPr>
        <w:spacing w:line="351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100" w:line="598" w:lineRule="exact"/>
        <w:ind w:right="2"/>
        <w:jc w:val="right"/>
      </w:pPr>
      <w:r>
        <w:rPr>
          <w:spacing w:val="2"/>
          <w:position w:val="21"/>
        </w:rPr>
        <w:t>官方微信渠道同步刊登，线下在政务公开专区摆放纸</w:t>
      </w:r>
      <w:r>
        <w:rPr>
          <w:spacing w:val="1"/>
          <w:position w:val="21"/>
        </w:rPr>
        <w:t>质版供群众</w:t>
      </w:r>
    </w:p>
    <w:p>
      <w:pPr>
        <w:pStyle w:val="2"/>
        <w:spacing w:before="1" w:line="221" w:lineRule="auto"/>
        <w:ind w:left="33"/>
      </w:pPr>
      <w:r>
        <w:rPr>
          <w:spacing w:val="-11"/>
        </w:rPr>
        <w:t>阅读。</w:t>
      </w:r>
    </w:p>
    <w:p>
      <w:pPr>
        <w:spacing w:before="225" w:line="220" w:lineRule="auto"/>
        <w:ind w:left="61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（四）政府信息公开平台建设</w:t>
      </w:r>
    </w:p>
    <w:p>
      <w:pPr>
        <w:pStyle w:val="2"/>
        <w:spacing w:before="221" w:line="356" w:lineRule="auto"/>
        <w:ind w:firstLine="641"/>
        <w:jc w:val="both"/>
      </w:pPr>
      <w:r>
        <w:rPr>
          <w:spacing w:val="-1"/>
        </w:rPr>
        <w:t>我区先后建立和整合</w:t>
      </w:r>
      <w:r>
        <w:rPr>
          <w:rFonts w:ascii="Times New Roman" w:hAnsi="Times New Roman" w:eastAsia="Times New Roman" w:cs="Times New Roman"/>
          <w:spacing w:val="-1"/>
        </w:rPr>
        <w:t>“</w:t>
      </w:r>
      <w:r>
        <w:rPr>
          <w:rFonts w:ascii="Times New Roman" w:hAnsi="Times New Roman" w:eastAsia="Times New Roman" w:cs="Times New Roman"/>
          <w:spacing w:val="-58"/>
        </w:rPr>
        <w:t xml:space="preserve"> </w:t>
      </w:r>
      <w:r>
        <w:rPr>
          <w:spacing w:val="-1"/>
        </w:rPr>
        <w:t>疫情防控</w:t>
      </w:r>
      <w:r>
        <w:rPr>
          <w:rFonts w:ascii="Times New Roman" w:hAnsi="Times New Roman" w:eastAsia="Times New Roman" w:cs="Times New Roman"/>
          <w:spacing w:val="-1"/>
        </w:rPr>
        <w:t>”</w:t>
      </w:r>
      <w:r>
        <w:rPr>
          <w:spacing w:val="-1"/>
        </w:rPr>
        <w:t>、</w:t>
      </w:r>
      <w:r>
        <w:rPr>
          <w:rFonts w:ascii="Times New Roman" w:hAnsi="Times New Roman" w:eastAsia="Times New Roman" w:cs="Times New Roman"/>
          <w:spacing w:val="-1"/>
        </w:rPr>
        <w:t>“</w:t>
      </w:r>
      <w:r>
        <w:rPr>
          <w:spacing w:val="-1"/>
        </w:rPr>
        <w:t>裕安区规划蓝图</w:t>
      </w:r>
      <w:r>
        <w:rPr>
          <w:rFonts w:ascii="Times New Roman" w:hAnsi="Times New Roman" w:eastAsia="Times New Roman" w:cs="Times New Roman"/>
          <w:spacing w:val="-2"/>
        </w:rPr>
        <w:t>”</w:t>
      </w:r>
      <w:r>
        <w:rPr>
          <w:spacing w:val="-2"/>
        </w:rPr>
        <w:t>、</w:t>
      </w:r>
      <w:r>
        <w:rPr>
          <w:rFonts w:ascii="Times New Roman" w:hAnsi="Times New Roman" w:eastAsia="Times New Roman" w:cs="Times New Roman"/>
          <w:spacing w:val="-2"/>
        </w:rPr>
        <w:t>“</w:t>
      </w:r>
      <w:r>
        <w:rPr>
          <w:spacing w:val="-2"/>
        </w:rPr>
        <w:t>双招</w:t>
      </w:r>
      <w:r>
        <w:t xml:space="preserve"> </w:t>
      </w:r>
      <w:r>
        <w:rPr>
          <w:spacing w:val="-3"/>
        </w:rPr>
        <w:t>双引</w:t>
      </w:r>
      <w:r>
        <w:rPr>
          <w:rFonts w:ascii="Times New Roman" w:hAnsi="Times New Roman" w:eastAsia="Times New Roman" w:cs="Times New Roman"/>
          <w:spacing w:val="-3"/>
        </w:rPr>
        <w:t>”</w:t>
      </w:r>
      <w:r>
        <w:rPr>
          <w:rFonts w:ascii="Times New Roman" w:hAnsi="Times New Roman" w:eastAsia="Times New Roman" w:cs="Times New Roman"/>
          <w:spacing w:val="-40"/>
        </w:rPr>
        <w:t xml:space="preserve"> </w:t>
      </w:r>
      <w:r>
        <w:rPr>
          <w:spacing w:val="-3"/>
        </w:rPr>
        <w:t>、</w:t>
      </w:r>
      <w:r>
        <w:rPr>
          <w:rFonts w:ascii="Times New Roman" w:hAnsi="Times New Roman" w:eastAsia="Times New Roman" w:cs="Times New Roman"/>
          <w:spacing w:val="-3"/>
        </w:rPr>
        <w:t>“</w:t>
      </w:r>
      <w:r>
        <w:rPr>
          <w:rFonts w:ascii="Times New Roman" w:hAnsi="Times New Roman" w:eastAsia="Times New Roman" w:cs="Times New Roman"/>
          <w:spacing w:val="-53"/>
        </w:rPr>
        <w:t xml:space="preserve"> </w:t>
      </w:r>
      <w:r>
        <w:rPr>
          <w:spacing w:val="-3"/>
        </w:rPr>
        <w:t>高标准市场体系建设</w:t>
      </w:r>
      <w:r>
        <w:rPr>
          <w:rFonts w:ascii="Times New Roman" w:hAnsi="Times New Roman" w:eastAsia="Times New Roman" w:cs="Times New Roman"/>
          <w:spacing w:val="-3"/>
        </w:rPr>
        <w:t>”</w:t>
      </w:r>
      <w:r>
        <w:rPr>
          <w:rFonts w:ascii="Times New Roman" w:hAnsi="Times New Roman" w:eastAsia="Times New Roman" w:cs="Times New Roman"/>
          <w:spacing w:val="-45"/>
        </w:rPr>
        <w:t xml:space="preserve"> </w:t>
      </w:r>
      <w:r>
        <w:rPr>
          <w:spacing w:val="-3"/>
        </w:rPr>
        <w:t>、</w:t>
      </w:r>
      <w:r>
        <w:rPr>
          <w:rFonts w:ascii="Times New Roman" w:hAnsi="Times New Roman" w:eastAsia="Times New Roman" w:cs="Times New Roman"/>
          <w:spacing w:val="-3"/>
        </w:rPr>
        <w:t>“</w:t>
      </w:r>
      <w:r>
        <w:rPr>
          <w:rFonts w:ascii="Times New Roman" w:hAnsi="Times New Roman" w:eastAsia="Times New Roman" w:cs="Times New Roman"/>
          <w:spacing w:val="-53"/>
        </w:rPr>
        <w:t xml:space="preserve"> </w:t>
      </w:r>
      <w:r>
        <w:rPr>
          <w:spacing w:val="-3"/>
        </w:rPr>
        <w:t>六稳</w:t>
      </w:r>
      <w:r>
        <w:rPr>
          <w:rFonts w:ascii="Times New Roman" w:hAnsi="Times New Roman" w:eastAsia="Times New Roman" w:cs="Times New Roman"/>
          <w:spacing w:val="-3"/>
        </w:rPr>
        <w:t>”“</w:t>
      </w:r>
      <w:r>
        <w:rPr>
          <w:spacing w:val="-3"/>
        </w:rPr>
        <w:t>六保</w:t>
      </w:r>
      <w:r>
        <w:rPr>
          <w:rFonts w:ascii="Times New Roman" w:hAnsi="Times New Roman" w:eastAsia="Times New Roman" w:cs="Times New Roman"/>
          <w:spacing w:val="-3"/>
        </w:rPr>
        <w:t>”</w:t>
      </w:r>
      <w:r>
        <w:rPr>
          <w:rFonts w:ascii="Times New Roman" w:hAnsi="Times New Roman" w:eastAsia="Times New Roman" w:cs="Times New Roman"/>
          <w:spacing w:val="-56"/>
        </w:rPr>
        <w:t xml:space="preserve"> </w:t>
      </w:r>
      <w:r>
        <w:rPr>
          <w:spacing w:val="-3"/>
        </w:rPr>
        <w:t>等专题，常态化更</w:t>
      </w:r>
      <w:r>
        <w:t xml:space="preserve"> </w:t>
      </w:r>
      <w:r>
        <w:rPr>
          <w:spacing w:val="3"/>
        </w:rPr>
        <w:t>新信息。规范管理全区政府系统政务新媒体，</w:t>
      </w:r>
      <w:r>
        <w:rPr>
          <w:spacing w:val="2"/>
        </w:rPr>
        <w:t>全面关停不合格新</w:t>
      </w:r>
      <w:r>
        <w:t xml:space="preserve"> </w:t>
      </w:r>
      <w:r>
        <w:rPr>
          <w:spacing w:val="3"/>
        </w:rPr>
        <w:t>媒体，将正在有效运维的政务新媒体统一纳入</w:t>
      </w:r>
      <w:r>
        <w:rPr>
          <w:spacing w:val="2"/>
        </w:rPr>
        <w:t>矩阵管理，并与政</w:t>
      </w:r>
      <w:r>
        <w:t xml:space="preserve"> </w:t>
      </w:r>
      <w:r>
        <w:rPr>
          <w:spacing w:val="3"/>
        </w:rPr>
        <w:t>府网站同步进行监督。大力推进企业开办全程</w:t>
      </w:r>
      <w:r>
        <w:rPr>
          <w:spacing w:val="2"/>
        </w:rPr>
        <w:t>网办、掌上办，依</w:t>
      </w:r>
      <w:r>
        <w:t xml:space="preserve"> </w:t>
      </w:r>
      <w:r>
        <w:rPr>
          <w:spacing w:val="7"/>
        </w:rPr>
        <w:t>托</w:t>
      </w:r>
      <w:r>
        <w:rPr>
          <w:rFonts w:ascii="Times New Roman" w:hAnsi="Times New Roman" w:eastAsia="Times New Roman" w:cs="Times New Roman"/>
          <w:spacing w:val="7"/>
        </w:rPr>
        <w:t>“</w:t>
      </w:r>
      <w:r>
        <w:rPr>
          <w:rFonts w:ascii="Times New Roman" w:hAnsi="Times New Roman" w:eastAsia="Times New Roman" w:cs="Times New Roman"/>
          <w:spacing w:val="-58"/>
        </w:rPr>
        <w:t xml:space="preserve"> </w:t>
      </w:r>
      <w:r>
        <w:rPr>
          <w:spacing w:val="7"/>
        </w:rPr>
        <w:t>企业开办平台</w:t>
      </w:r>
      <w:r>
        <w:rPr>
          <w:rFonts w:ascii="Times New Roman" w:hAnsi="Times New Roman" w:eastAsia="Times New Roman" w:cs="Times New Roman"/>
          <w:spacing w:val="7"/>
        </w:rPr>
        <w:t>”</w:t>
      </w:r>
      <w:r>
        <w:rPr>
          <w:rFonts w:ascii="Times New Roman" w:hAnsi="Times New Roman" w:eastAsia="Times New Roman" w:cs="Times New Roman"/>
          <w:spacing w:val="-52"/>
        </w:rPr>
        <w:t xml:space="preserve"> </w:t>
      </w:r>
      <w:r>
        <w:rPr>
          <w:spacing w:val="7"/>
        </w:rPr>
        <w:t>和</w:t>
      </w:r>
      <w:r>
        <w:rPr>
          <w:rFonts w:ascii="Times New Roman" w:hAnsi="Times New Roman" w:eastAsia="Times New Roman" w:cs="Times New Roman"/>
          <w:spacing w:val="7"/>
        </w:rPr>
        <w:t>“</w:t>
      </w:r>
      <w:r>
        <w:rPr>
          <w:rFonts w:ascii="Times New Roman" w:hAnsi="Times New Roman" w:eastAsia="Times New Roman" w:cs="Times New Roman"/>
          <w:spacing w:val="-49"/>
        </w:rPr>
        <w:t xml:space="preserve"> </w:t>
      </w:r>
      <w:r>
        <w:rPr>
          <w:spacing w:val="7"/>
        </w:rPr>
        <w:t>手机端皖事通</w:t>
      </w:r>
      <w:r>
        <w:rPr>
          <w:spacing w:val="-73"/>
        </w:rPr>
        <w:t xml:space="preserve"> </w:t>
      </w:r>
      <w:r>
        <w:rPr>
          <w:rFonts w:ascii="Times New Roman" w:hAnsi="Times New Roman" w:eastAsia="Times New Roman" w:cs="Times New Roman"/>
        </w:rPr>
        <w:t>APP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spacing w:val="7"/>
        </w:rPr>
        <w:t>企业开办专栏</w:t>
      </w:r>
      <w:r>
        <w:rPr>
          <w:rFonts w:ascii="Times New Roman" w:hAnsi="Times New Roman" w:eastAsia="Times New Roman" w:cs="Times New Roman"/>
          <w:spacing w:val="6"/>
        </w:rPr>
        <w:t>”,</w:t>
      </w:r>
      <w:r>
        <w:rPr>
          <w:spacing w:val="6"/>
        </w:rPr>
        <w:t>全面实</w:t>
      </w:r>
    </w:p>
    <w:p>
      <w:pPr>
        <w:pStyle w:val="2"/>
        <w:spacing w:line="220" w:lineRule="auto"/>
        <w:ind w:left="2"/>
      </w:pPr>
      <w:r>
        <w:rPr>
          <w:spacing w:val="1"/>
        </w:rPr>
        <w:t>行企业开办全业务并联办理。</w:t>
      </w:r>
    </w:p>
    <w:p>
      <w:pPr>
        <w:spacing w:before="228" w:line="223" w:lineRule="auto"/>
        <w:ind w:left="61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（五）监督保障</w:t>
      </w:r>
    </w:p>
    <w:p>
      <w:pPr>
        <w:pStyle w:val="2"/>
        <w:spacing w:before="217" w:line="356" w:lineRule="auto"/>
        <w:ind w:right="28" w:firstLine="641"/>
      </w:pPr>
      <w:r>
        <w:rPr>
          <w:spacing w:val="1"/>
        </w:rPr>
        <w:t>我区先后就重点工作分工、依申请公开、考核要点、年报编</w:t>
      </w:r>
      <w:r>
        <w:t xml:space="preserve"> </w:t>
      </w:r>
      <w:r>
        <w:rPr>
          <w:spacing w:val="-1"/>
        </w:rPr>
        <w:t>制等工作不定期开展政务公开业务培训。</w:t>
      </w:r>
      <w:r>
        <w:rPr>
          <w:spacing w:val="-78"/>
        </w:rPr>
        <w:t xml:space="preserve"> </w:t>
      </w:r>
      <w:r>
        <w:rPr>
          <w:spacing w:val="-1"/>
        </w:rPr>
        <w:t>同时加强监督力度，将</w:t>
      </w:r>
      <w:r>
        <w:t xml:space="preserve"> </w:t>
      </w:r>
      <w:r>
        <w:rPr>
          <w:spacing w:val="2"/>
        </w:rPr>
        <w:t>月度测评与专项测评相结合，严格落实考核机制</w:t>
      </w:r>
      <w:r>
        <w:rPr>
          <w:spacing w:val="1"/>
        </w:rPr>
        <w:t>，将每次测评结</w:t>
      </w:r>
      <w:r>
        <w:t xml:space="preserve"> </w:t>
      </w:r>
      <w:r>
        <w:rPr>
          <w:spacing w:val="2"/>
        </w:rPr>
        <w:t>果纳入年度专项考评，提升全区政务公开工作水</w:t>
      </w:r>
      <w:r>
        <w:rPr>
          <w:spacing w:val="1"/>
        </w:rPr>
        <w:t>平。对长期处于</w:t>
      </w:r>
      <w:r>
        <w:t xml:space="preserve"> </w:t>
      </w:r>
      <w:r>
        <w:rPr>
          <w:spacing w:val="2"/>
        </w:rPr>
        <w:t>落后的单位进行效能预警，并进行面对面指导。</w:t>
      </w:r>
      <w:r>
        <w:rPr>
          <w:spacing w:val="1"/>
        </w:rPr>
        <w:t>创建在线调查库</w:t>
      </w:r>
      <w:r>
        <w:t xml:space="preserve"> </w:t>
      </w:r>
      <w:r>
        <w:rPr>
          <w:spacing w:val="-1"/>
        </w:rPr>
        <w:t>和意见征集库，围绕部门职能、</w:t>
      </w:r>
      <w:r>
        <w:rPr>
          <w:spacing w:val="-78"/>
        </w:rPr>
        <w:t xml:space="preserve"> </w:t>
      </w:r>
      <w:r>
        <w:rPr>
          <w:spacing w:val="-1"/>
        </w:rPr>
        <w:t>民生热点等开展调查征集活动，</w:t>
      </w:r>
      <w:r>
        <w:t xml:space="preserve"> </w:t>
      </w:r>
      <w:r>
        <w:rPr>
          <w:spacing w:val="2"/>
        </w:rPr>
        <w:t>引导广大群众广泛有序参与政府决策，不断提升</w:t>
      </w:r>
      <w:r>
        <w:rPr>
          <w:spacing w:val="1"/>
        </w:rPr>
        <w:t>政府为民服务的</w:t>
      </w:r>
    </w:p>
    <w:p>
      <w:pPr>
        <w:pStyle w:val="2"/>
        <w:spacing w:line="223" w:lineRule="auto"/>
        <w:ind w:left="1"/>
      </w:pPr>
      <w:r>
        <w:rPr>
          <w:spacing w:val="-1"/>
        </w:rPr>
        <w:t>水平。</w:t>
      </w:r>
    </w:p>
    <w:p>
      <w:pPr>
        <w:spacing w:line="223" w:lineRule="auto"/>
        <w:sectPr>
          <w:footerReference r:id="rId7" w:type="default"/>
          <w:pgSz w:w="11910" w:h="16840"/>
          <w:pgMar w:top="1431" w:right="1551" w:bottom="1246" w:left="1598" w:header="0" w:footer="973" w:gutter="0"/>
          <w:cols w:space="720" w:num="1"/>
        </w:sectPr>
      </w:pPr>
    </w:p>
    <w:p>
      <w:pPr>
        <w:spacing w:line="351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101" w:line="223" w:lineRule="auto"/>
        <w:ind w:left="81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二、主动公开政府信息情况</w:t>
      </w:r>
    </w:p>
    <w:p>
      <w:pPr>
        <w:spacing w:line="81" w:lineRule="exact"/>
      </w:pPr>
    </w:p>
    <w:tbl>
      <w:tblPr>
        <w:tblStyle w:val="6"/>
        <w:tblW w:w="9013" w:type="dxa"/>
        <w:tblInd w:w="3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1"/>
        <w:gridCol w:w="2431"/>
        <w:gridCol w:w="2245"/>
        <w:gridCol w:w="23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013" w:type="dxa"/>
            <w:gridSpan w:val="4"/>
            <w:shd w:val="clear" w:color="auto" w:fill="C5D9F0"/>
            <w:vAlign w:val="top"/>
          </w:tcPr>
          <w:p>
            <w:pPr>
              <w:pStyle w:val="7"/>
              <w:spacing w:before="196" w:line="229" w:lineRule="auto"/>
              <w:ind w:left="3647"/>
            </w:pPr>
            <w:r>
              <w:rPr>
                <w:spacing w:val="2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011" w:type="dxa"/>
            <w:vAlign w:val="top"/>
          </w:tcPr>
          <w:p>
            <w:pPr>
              <w:pStyle w:val="7"/>
              <w:spacing w:before="189" w:line="229" w:lineRule="auto"/>
              <w:ind w:left="621"/>
            </w:pPr>
            <w:r>
              <w:rPr>
                <w:spacing w:val="1"/>
              </w:rPr>
              <w:t>信息内容</w:t>
            </w:r>
          </w:p>
        </w:tc>
        <w:tc>
          <w:tcPr>
            <w:tcW w:w="2431" w:type="dxa"/>
            <w:vAlign w:val="top"/>
          </w:tcPr>
          <w:p>
            <w:pPr>
              <w:pStyle w:val="7"/>
              <w:spacing w:before="189" w:line="228" w:lineRule="auto"/>
              <w:ind w:left="641"/>
            </w:pPr>
            <w:r>
              <w:rPr>
                <w:spacing w:val="1"/>
              </w:rPr>
              <w:t>本年制发件数</w:t>
            </w:r>
          </w:p>
        </w:tc>
        <w:tc>
          <w:tcPr>
            <w:tcW w:w="2245" w:type="dxa"/>
            <w:vAlign w:val="top"/>
          </w:tcPr>
          <w:p>
            <w:pPr>
              <w:pStyle w:val="7"/>
              <w:spacing w:before="189" w:line="228" w:lineRule="auto"/>
              <w:ind w:left="552"/>
            </w:pPr>
            <w:r>
              <w:rPr>
                <w:spacing w:val="1"/>
              </w:rPr>
              <w:t>本年废止件数</w:t>
            </w:r>
          </w:p>
        </w:tc>
        <w:tc>
          <w:tcPr>
            <w:tcW w:w="2326" w:type="dxa"/>
            <w:vAlign w:val="top"/>
          </w:tcPr>
          <w:p>
            <w:pPr>
              <w:pStyle w:val="7"/>
              <w:spacing w:before="189" w:line="229" w:lineRule="auto"/>
              <w:ind w:left="593"/>
            </w:pPr>
            <w:r>
              <w:rPr>
                <w:spacing w:val="1"/>
              </w:rPr>
              <w:t>现行有效件数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011" w:type="dxa"/>
            <w:vAlign w:val="top"/>
          </w:tcPr>
          <w:p>
            <w:pPr>
              <w:pStyle w:val="7"/>
              <w:spacing w:before="190" w:line="228" w:lineRule="auto"/>
              <w:ind w:left="813"/>
            </w:pPr>
            <w:r>
              <w:rPr>
                <w:spacing w:val="1"/>
              </w:rPr>
              <w:t>规章</w:t>
            </w:r>
          </w:p>
        </w:tc>
        <w:tc>
          <w:tcPr>
            <w:tcW w:w="2431" w:type="dxa"/>
            <w:vAlign w:val="top"/>
          </w:tcPr>
          <w:p>
            <w:pPr>
              <w:spacing w:before="225" w:line="195" w:lineRule="auto"/>
              <w:ind w:left="116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45" w:type="dxa"/>
            <w:vAlign w:val="top"/>
          </w:tcPr>
          <w:p>
            <w:pPr>
              <w:spacing w:before="225" w:line="195" w:lineRule="auto"/>
              <w:ind w:left="107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326" w:type="dxa"/>
            <w:vAlign w:val="top"/>
          </w:tcPr>
          <w:p>
            <w:pPr>
              <w:spacing w:before="225" w:line="195" w:lineRule="auto"/>
              <w:ind w:left="111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011" w:type="dxa"/>
            <w:vAlign w:val="top"/>
          </w:tcPr>
          <w:p>
            <w:pPr>
              <w:pStyle w:val="7"/>
              <w:spacing w:before="191" w:line="229" w:lineRule="auto"/>
              <w:ind w:left="338"/>
            </w:pPr>
            <w:r>
              <w:rPr>
                <w:spacing w:val="1"/>
              </w:rPr>
              <w:t>行政规范性文件</w:t>
            </w:r>
          </w:p>
        </w:tc>
        <w:tc>
          <w:tcPr>
            <w:tcW w:w="2431" w:type="dxa"/>
            <w:vAlign w:val="top"/>
          </w:tcPr>
          <w:p>
            <w:pPr>
              <w:spacing w:before="226" w:line="195" w:lineRule="auto"/>
              <w:ind w:left="111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9"/>
                <w:szCs w:val="19"/>
              </w:rPr>
              <w:t>62</w:t>
            </w:r>
          </w:p>
        </w:tc>
        <w:tc>
          <w:tcPr>
            <w:tcW w:w="2245" w:type="dxa"/>
            <w:vAlign w:val="top"/>
          </w:tcPr>
          <w:p>
            <w:pPr>
              <w:spacing w:before="226" w:line="195" w:lineRule="auto"/>
              <w:ind w:left="98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903</w:t>
            </w:r>
          </w:p>
        </w:tc>
        <w:tc>
          <w:tcPr>
            <w:tcW w:w="2326" w:type="dxa"/>
            <w:vAlign w:val="top"/>
          </w:tcPr>
          <w:p>
            <w:pPr>
              <w:spacing w:before="226" w:line="195" w:lineRule="auto"/>
              <w:ind w:left="103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9"/>
                <w:szCs w:val="19"/>
              </w:rPr>
              <w:t>165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013" w:type="dxa"/>
            <w:gridSpan w:val="4"/>
            <w:shd w:val="clear" w:color="auto" w:fill="C5D9F0"/>
            <w:vAlign w:val="top"/>
          </w:tcPr>
          <w:p>
            <w:pPr>
              <w:pStyle w:val="7"/>
              <w:spacing w:before="193" w:line="229" w:lineRule="auto"/>
              <w:ind w:left="3647"/>
            </w:pPr>
            <w:r>
              <w:rPr>
                <w:spacing w:val="2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011" w:type="dxa"/>
            <w:vAlign w:val="top"/>
          </w:tcPr>
          <w:p>
            <w:pPr>
              <w:pStyle w:val="7"/>
              <w:spacing w:before="194" w:line="229" w:lineRule="auto"/>
              <w:ind w:left="621"/>
            </w:pPr>
            <w:r>
              <w:rPr>
                <w:spacing w:val="1"/>
              </w:rPr>
              <w:t>信息内容</w:t>
            </w:r>
          </w:p>
        </w:tc>
        <w:tc>
          <w:tcPr>
            <w:tcW w:w="7002" w:type="dxa"/>
            <w:gridSpan w:val="3"/>
            <w:vAlign w:val="top"/>
          </w:tcPr>
          <w:p>
            <w:pPr>
              <w:pStyle w:val="7"/>
              <w:spacing w:before="194" w:line="228" w:lineRule="auto"/>
              <w:ind w:left="2734"/>
            </w:pPr>
            <w:r>
              <w:rPr>
                <w:spacing w:val="1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011" w:type="dxa"/>
            <w:vAlign w:val="top"/>
          </w:tcPr>
          <w:p>
            <w:pPr>
              <w:pStyle w:val="7"/>
              <w:spacing w:before="193" w:line="230" w:lineRule="auto"/>
              <w:ind w:left="624"/>
            </w:pPr>
            <w:r>
              <w:rPr>
                <w:spacing w:val="1"/>
              </w:rPr>
              <w:t>行政许可</w:t>
            </w:r>
          </w:p>
        </w:tc>
        <w:tc>
          <w:tcPr>
            <w:tcW w:w="7002" w:type="dxa"/>
            <w:gridSpan w:val="3"/>
            <w:vAlign w:val="top"/>
          </w:tcPr>
          <w:p>
            <w:pPr>
              <w:spacing w:before="228" w:line="195" w:lineRule="auto"/>
              <w:ind w:left="327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9"/>
                <w:szCs w:val="19"/>
              </w:rPr>
              <w:t>10791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013" w:type="dxa"/>
            <w:gridSpan w:val="4"/>
            <w:shd w:val="clear" w:color="auto" w:fill="C5D9F0"/>
            <w:vAlign w:val="top"/>
          </w:tcPr>
          <w:p>
            <w:pPr>
              <w:pStyle w:val="7"/>
              <w:spacing w:before="195" w:line="229" w:lineRule="auto"/>
              <w:ind w:left="3647"/>
            </w:pPr>
            <w:r>
              <w:rPr>
                <w:spacing w:val="2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011" w:type="dxa"/>
            <w:vAlign w:val="top"/>
          </w:tcPr>
          <w:p>
            <w:pPr>
              <w:pStyle w:val="7"/>
              <w:spacing w:before="196" w:line="229" w:lineRule="auto"/>
              <w:ind w:left="621"/>
            </w:pPr>
            <w:r>
              <w:rPr>
                <w:spacing w:val="1"/>
              </w:rPr>
              <w:t>信息内容</w:t>
            </w:r>
          </w:p>
        </w:tc>
        <w:tc>
          <w:tcPr>
            <w:tcW w:w="7002" w:type="dxa"/>
            <w:gridSpan w:val="3"/>
            <w:vAlign w:val="top"/>
          </w:tcPr>
          <w:p>
            <w:pPr>
              <w:pStyle w:val="7"/>
              <w:spacing w:before="196" w:line="228" w:lineRule="auto"/>
              <w:ind w:left="2734"/>
            </w:pPr>
            <w:r>
              <w:rPr>
                <w:spacing w:val="1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011" w:type="dxa"/>
            <w:vAlign w:val="top"/>
          </w:tcPr>
          <w:p>
            <w:pPr>
              <w:pStyle w:val="7"/>
              <w:spacing w:before="197" w:line="230" w:lineRule="auto"/>
              <w:ind w:left="624"/>
            </w:pPr>
            <w:r>
              <w:rPr>
                <w:spacing w:val="1"/>
              </w:rPr>
              <w:t>行政处罚</w:t>
            </w:r>
          </w:p>
        </w:tc>
        <w:tc>
          <w:tcPr>
            <w:tcW w:w="7002" w:type="dxa"/>
            <w:gridSpan w:val="3"/>
            <w:vAlign w:val="top"/>
          </w:tcPr>
          <w:p>
            <w:pPr>
              <w:spacing w:before="232" w:line="195" w:lineRule="auto"/>
              <w:ind w:left="330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9"/>
                <w:szCs w:val="19"/>
              </w:rPr>
              <w:t>2553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011" w:type="dxa"/>
            <w:vAlign w:val="top"/>
          </w:tcPr>
          <w:p>
            <w:pPr>
              <w:pStyle w:val="7"/>
              <w:spacing w:before="198" w:line="230" w:lineRule="auto"/>
              <w:ind w:left="624"/>
            </w:pPr>
            <w:r>
              <w:rPr>
                <w:spacing w:val="1"/>
              </w:rPr>
              <w:t>行政强制</w:t>
            </w:r>
          </w:p>
        </w:tc>
        <w:tc>
          <w:tcPr>
            <w:tcW w:w="7002" w:type="dxa"/>
            <w:gridSpan w:val="3"/>
            <w:vAlign w:val="top"/>
          </w:tcPr>
          <w:p>
            <w:pPr>
              <w:spacing w:before="233" w:line="195" w:lineRule="auto"/>
              <w:ind w:left="335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9"/>
                <w:szCs w:val="19"/>
              </w:rPr>
              <w:t>206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013" w:type="dxa"/>
            <w:gridSpan w:val="4"/>
            <w:shd w:val="clear" w:color="auto" w:fill="C5D9F0"/>
            <w:vAlign w:val="top"/>
          </w:tcPr>
          <w:p>
            <w:pPr>
              <w:pStyle w:val="7"/>
              <w:spacing w:before="200" w:line="229" w:lineRule="auto"/>
              <w:ind w:left="3647"/>
            </w:pPr>
            <w:r>
              <w:rPr>
                <w:spacing w:val="2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011" w:type="dxa"/>
            <w:vAlign w:val="top"/>
          </w:tcPr>
          <w:p>
            <w:pPr>
              <w:pStyle w:val="7"/>
              <w:spacing w:before="199" w:line="229" w:lineRule="auto"/>
              <w:ind w:left="621"/>
            </w:pPr>
            <w:r>
              <w:rPr>
                <w:spacing w:val="1"/>
              </w:rPr>
              <w:t>信息内容</w:t>
            </w:r>
          </w:p>
        </w:tc>
        <w:tc>
          <w:tcPr>
            <w:tcW w:w="7002" w:type="dxa"/>
            <w:gridSpan w:val="3"/>
            <w:vAlign w:val="top"/>
          </w:tcPr>
          <w:p>
            <w:pPr>
              <w:pStyle w:val="7"/>
              <w:spacing w:before="199" w:line="228" w:lineRule="auto"/>
              <w:ind w:left="2256"/>
            </w:pPr>
            <w:r>
              <w:rPr>
                <w:spacing w:val="1"/>
              </w:rPr>
              <w:t>本年收费金额（单位：万元）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011" w:type="dxa"/>
            <w:vAlign w:val="top"/>
          </w:tcPr>
          <w:p>
            <w:pPr>
              <w:pStyle w:val="7"/>
              <w:spacing w:before="201" w:line="229" w:lineRule="auto"/>
              <w:ind w:left="338"/>
            </w:pPr>
            <w:r>
              <w:rPr>
                <w:spacing w:val="1"/>
              </w:rPr>
              <w:t>行政事业性收费</w:t>
            </w:r>
          </w:p>
        </w:tc>
        <w:tc>
          <w:tcPr>
            <w:tcW w:w="7002" w:type="dxa"/>
            <w:gridSpan w:val="3"/>
            <w:vAlign w:val="top"/>
          </w:tcPr>
          <w:p>
            <w:pPr>
              <w:spacing w:before="235" w:line="195" w:lineRule="auto"/>
              <w:ind w:left="319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5333.85</w:t>
            </w:r>
          </w:p>
        </w:tc>
      </w:tr>
    </w:tbl>
    <w:p>
      <w:pPr>
        <w:spacing w:line="291" w:lineRule="auto"/>
        <w:rPr>
          <w:rFonts w:ascii="Arial"/>
          <w:sz w:val="21"/>
        </w:rPr>
      </w:pPr>
    </w:p>
    <w:p>
      <w:pPr>
        <w:spacing w:before="101" w:line="211" w:lineRule="auto"/>
        <w:ind w:left="20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三、收到和处理政府信息公开申请情况</w:t>
      </w:r>
    </w:p>
    <w:tbl>
      <w:tblPr>
        <w:tblStyle w:val="6"/>
        <w:tblW w:w="905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6"/>
        <w:gridCol w:w="679"/>
        <w:gridCol w:w="674"/>
        <w:gridCol w:w="674"/>
        <w:gridCol w:w="674"/>
        <w:gridCol w:w="674"/>
        <w:gridCol w:w="674"/>
        <w:gridCol w:w="6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4326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28" w:lineRule="auto"/>
              <w:ind w:left="198"/>
            </w:pPr>
            <w:r>
              <w:rPr>
                <w:spacing w:val="-9"/>
              </w:rPr>
              <w:t>（本列数据的勾稽关系为：第一项加第二项</w:t>
            </w:r>
            <w:r>
              <w:rPr>
                <w:spacing w:val="-10"/>
              </w:rPr>
              <w:t>之和，</w:t>
            </w:r>
          </w:p>
          <w:p>
            <w:pPr>
              <w:pStyle w:val="7"/>
              <w:spacing w:before="26" w:line="229" w:lineRule="auto"/>
              <w:ind w:left="1049"/>
            </w:pPr>
            <w:r>
              <w:rPr>
                <w:spacing w:val="-8"/>
              </w:rPr>
              <w:t>等于</w:t>
            </w:r>
            <w:r>
              <w:rPr>
                <w:spacing w:val="-17"/>
              </w:rPr>
              <w:t xml:space="preserve"> </w:t>
            </w:r>
            <w:r>
              <w:rPr>
                <w:spacing w:val="-8"/>
              </w:rPr>
              <w:t>第三项加第四项之和）</w:t>
            </w:r>
          </w:p>
        </w:tc>
        <w:tc>
          <w:tcPr>
            <w:tcW w:w="4732" w:type="dxa"/>
            <w:gridSpan w:val="7"/>
            <w:vAlign w:val="top"/>
          </w:tcPr>
          <w:p>
            <w:pPr>
              <w:pStyle w:val="7"/>
              <w:spacing w:before="279" w:line="229" w:lineRule="auto"/>
              <w:ind w:left="1912"/>
            </w:pPr>
            <w:r>
              <w:rPr>
                <w:spacing w:val="-4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43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227" w:line="216" w:lineRule="auto"/>
              <w:ind w:left="577"/>
            </w:pPr>
            <w:r>
              <w:rPr>
                <w:spacing w:val="9"/>
              </w:rPr>
              <w:t>自</w:t>
            </w:r>
            <w:r>
              <w:rPr>
                <w:spacing w:val="-35"/>
              </w:rPr>
              <w:t xml:space="preserve"> </w:t>
            </w:r>
            <w:r>
              <w:rPr>
                <w:spacing w:val="9"/>
              </w:rPr>
              <w:t>然</w:t>
            </w:r>
            <w:r>
              <w:rPr>
                <w:spacing w:val="-36"/>
              </w:rPr>
              <w:t xml:space="preserve"> </w:t>
            </w:r>
            <w:r>
              <w:rPr>
                <w:spacing w:val="9"/>
              </w:rPr>
              <w:t>人</w:t>
            </w:r>
          </w:p>
        </w:tc>
        <w:tc>
          <w:tcPr>
            <w:tcW w:w="3370" w:type="dxa"/>
            <w:gridSpan w:val="5"/>
            <w:vAlign w:val="top"/>
          </w:tcPr>
          <w:p>
            <w:pPr>
              <w:pStyle w:val="7"/>
              <w:spacing w:before="279" w:line="230" w:lineRule="auto"/>
              <w:ind w:left="1020"/>
            </w:pPr>
            <w:r>
              <w:rPr>
                <w:spacing w:val="1"/>
              </w:rPr>
              <w:t>法人或其他组织</w:t>
            </w:r>
          </w:p>
        </w:tc>
        <w:tc>
          <w:tcPr>
            <w:tcW w:w="683" w:type="dxa"/>
            <w:vAlign w:val="top"/>
          </w:tcPr>
          <w:p>
            <w:pPr>
              <w:pStyle w:val="7"/>
              <w:spacing w:before="280" w:line="230" w:lineRule="auto"/>
              <w:ind w:left="155"/>
            </w:pPr>
            <w: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43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45" w:lineRule="auto"/>
              <w:ind w:left="149" w:right="129"/>
            </w:pPr>
            <w:r>
              <w:rPr>
                <w:spacing w:val="-1"/>
              </w:rPr>
              <w:t>商业</w:t>
            </w:r>
            <w:r>
              <w:t xml:space="preserve"> 企业</w:t>
            </w:r>
          </w:p>
        </w:tc>
        <w:tc>
          <w:tcPr>
            <w:tcW w:w="67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/>
              <w:ind w:left="148" w:right="126"/>
            </w:pPr>
            <w:r>
              <w:rPr>
                <w:spacing w:val="1"/>
              </w:rPr>
              <w:t>科研</w:t>
            </w:r>
            <w:r>
              <w:t xml:space="preserve"> </w:t>
            </w:r>
            <w:r>
              <w:rPr>
                <w:spacing w:val="2"/>
              </w:rPr>
              <w:t>机构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196" w:line="246" w:lineRule="auto"/>
              <w:ind w:left="168" w:right="128"/>
              <w:jc w:val="both"/>
            </w:pPr>
            <w:r>
              <w:rPr>
                <w:spacing w:val="-9"/>
              </w:rPr>
              <w:t>社会</w:t>
            </w:r>
            <w:r>
              <w:t xml:space="preserve"> </w:t>
            </w:r>
            <w:r>
              <w:rPr>
                <w:spacing w:val="-10"/>
              </w:rPr>
              <w:t>公益</w:t>
            </w:r>
            <w:r>
              <w:t xml:space="preserve"> </w:t>
            </w:r>
            <w:r>
              <w:rPr>
                <w:spacing w:val="-10"/>
              </w:rPr>
              <w:t>组织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197" w:line="244" w:lineRule="auto"/>
              <w:ind w:left="168" w:right="125" w:firstLine="1"/>
              <w:jc w:val="both"/>
            </w:pPr>
            <w:r>
              <w:rPr>
                <w:spacing w:val="-9"/>
              </w:rPr>
              <w:t>法律</w:t>
            </w:r>
            <w:r>
              <w:t xml:space="preserve"> </w:t>
            </w:r>
            <w:r>
              <w:rPr>
                <w:spacing w:val="-8"/>
              </w:rPr>
              <w:t>服务</w:t>
            </w:r>
            <w:r>
              <w:t xml:space="preserve"> </w:t>
            </w:r>
            <w:r>
              <w:rPr>
                <w:spacing w:val="-8"/>
              </w:rPr>
              <w:t>机构</w:t>
            </w:r>
          </w:p>
        </w:tc>
        <w:tc>
          <w:tcPr>
            <w:tcW w:w="674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230" w:lineRule="auto"/>
              <w:ind w:left="151"/>
            </w:pPr>
            <w:r>
              <w:rPr>
                <w:spacing w:val="1"/>
              </w:rPr>
              <w:t>其他</w:t>
            </w:r>
          </w:p>
        </w:tc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326" w:type="dxa"/>
            <w:vAlign w:val="top"/>
          </w:tcPr>
          <w:p>
            <w:pPr>
              <w:pStyle w:val="7"/>
              <w:spacing w:before="218" w:line="228" w:lineRule="auto"/>
              <w:ind w:left="16"/>
            </w:pPr>
            <w:r>
              <w:rPr>
                <w:spacing w:val="1"/>
              </w:rPr>
              <w:t>一、本年新收政府信息公开申请数量</w:t>
            </w:r>
          </w:p>
        </w:tc>
        <w:tc>
          <w:tcPr>
            <w:tcW w:w="679" w:type="dxa"/>
            <w:vAlign w:val="top"/>
          </w:tcPr>
          <w:p>
            <w:pPr>
              <w:pStyle w:val="7"/>
              <w:spacing w:before="248" w:line="190" w:lineRule="auto"/>
              <w:ind w:left="259"/>
            </w:pPr>
            <w:r>
              <w:rPr>
                <w:spacing w:val="-8"/>
              </w:rPr>
              <w:t>15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248" w:line="190" w:lineRule="auto"/>
              <w:ind w:left="305"/>
            </w:pPr>
            <w:r>
              <w:t>1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249" w:line="189" w:lineRule="auto"/>
              <w:ind w:left="294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249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249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249" w:line="189" w:lineRule="auto"/>
              <w:ind w:left="296"/>
            </w:pPr>
            <w:r>
              <w:t>0</w:t>
            </w:r>
          </w:p>
        </w:tc>
        <w:tc>
          <w:tcPr>
            <w:tcW w:w="683" w:type="dxa"/>
            <w:vAlign w:val="top"/>
          </w:tcPr>
          <w:p>
            <w:pPr>
              <w:pStyle w:val="7"/>
              <w:spacing w:before="248" w:line="190" w:lineRule="auto"/>
              <w:ind w:left="264"/>
            </w:pPr>
            <w:r>
              <w:rPr>
                <w:spacing w:val="-8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4326" w:type="dxa"/>
            <w:vAlign w:val="top"/>
          </w:tcPr>
          <w:p>
            <w:pPr>
              <w:pStyle w:val="7"/>
              <w:spacing w:before="262" w:line="228" w:lineRule="auto"/>
              <w:ind w:left="16"/>
            </w:pPr>
            <w:r>
              <w:rPr>
                <w:spacing w:val="1"/>
              </w:rPr>
              <w:t>二、上年结转政府信息公开申请数量</w:t>
            </w:r>
          </w:p>
        </w:tc>
        <w:tc>
          <w:tcPr>
            <w:tcW w:w="679" w:type="dxa"/>
            <w:vAlign w:val="top"/>
          </w:tcPr>
          <w:p>
            <w:pPr>
              <w:pStyle w:val="7"/>
              <w:spacing w:before="294" w:line="189" w:lineRule="auto"/>
              <w:ind w:left="294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294" w:line="189" w:lineRule="auto"/>
              <w:ind w:left="292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294" w:line="189" w:lineRule="auto"/>
              <w:ind w:left="294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294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294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294" w:line="189" w:lineRule="auto"/>
              <w:ind w:left="296"/>
            </w:pPr>
            <w:r>
              <w:t>0</w:t>
            </w:r>
          </w:p>
        </w:tc>
        <w:tc>
          <w:tcPr>
            <w:tcW w:w="683" w:type="dxa"/>
            <w:vAlign w:val="top"/>
          </w:tcPr>
          <w:p>
            <w:pPr>
              <w:pStyle w:val="7"/>
              <w:spacing w:before="294" w:line="189" w:lineRule="auto"/>
              <w:ind w:left="298"/>
            </w:pPr>
            <w:r>
              <w:t>0</w:t>
            </w:r>
          </w:p>
        </w:tc>
      </w:tr>
    </w:tbl>
    <w:p>
      <w:pPr>
        <w:spacing w:line="305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pStyle w:val="2"/>
        <w:spacing w:before="91" w:line="181" w:lineRule="auto"/>
        <w:ind w:left="385"/>
        <w:rPr>
          <w:sz w:val="28"/>
          <w:szCs w:val="28"/>
        </w:rPr>
      </w:pPr>
      <w:r>
        <w:rPr>
          <w:spacing w:val="-10"/>
          <w:sz w:val="28"/>
          <w:szCs w:val="28"/>
        </w:rPr>
        <w:t>—</w:t>
      </w:r>
      <w:r>
        <w:rPr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>4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 </w:t>
      </w:r>
      <w:r>
        <w:rPr>
          <w:spacing w:val="-10"/>
          <w:sz w:val="28"/>
          <w:szCs w:val="28"/>
        </w:rPr>
        <w:t>—</w:t>
      </w:r>
    </w:p>
    <w:p>
      <w:pPr>
        <w:spacing w:line="181" w:lineRule="auto"/>
        <w:rPr>
          <w:sz w:val="28"/>
          <w:szCs w:val="28"/>
        </w:rPr>
        <w:sectPr>
          <w:footerReference r:id="rId8" w:type="default"/>
          <w:pgSz w:w="11910" w:h="16840"/>
          <w:pgMar w:top="1431" w:right="1424" w:bottom="400" w:left="1412" w:header="0" w:footer="0" w:gutter="0"/>
          <w:cols w:space="720" w:num="1"/>
        </w:sectPr>
      </w:pPr>
    </w:p>
    <w:p>
      <w:pPr>
        <w:spacing w:before="92"/>
      </w:pPr>
    </w:p>
    <w:p>
      <w:pPr>
        <w:spacing w:before="91"/>
      </w:pPr>
    </w:p>
    <w:tbl>
      <w:tblPr>
        <w:tblStyle w:val="6"/>
        <w:tblW w:w="907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923"/>
        <w:gridCol w:w="2784"/>
        <w:gridCol w:w="690"/>
        <w:gridCol w:w="673"/>
        <w:gridCol w:w="673"/>
        <w:gridCol w:w="673"/>
        <w:gridCol w:w="673"/>
        <w:gridCol w:w="674"/>
        <w:gridCol w:w="6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23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45" w:lineRule="auto"/>
              <w:ind w:left="22" w:right="10"/>
              <w:jc w:val="both"/>
            </w:pPr>
            <w:r>
              <w:rPr>
                <w:spacing w:val="1"/>
              </w:rPr>
              <w:t>三、本 年度办</w:t>
            </w:r>
            <w:r>
              <w:t xml:space="preserve"> </w:t>
            </w:r>
            <w:r>
              <w:rPr>
                <w:spacing w:val="1"/>
              </w:rPr>
              <w:t>理结果</w:t>
            </w:r>
          </w:p>
        </w:tc>
        <w:tc>
          <w:tcPr>
            <w:tcW w:w="3707" w:type="dxa"/>
            <w:gridSpan w:val="2"/>
            <w:vAlign w:val="top"/>
          </w:tcPr>
          <w:p>
            <w:pPr>
              <w:pStyle w:val="7"/>
              <w:spacing w:before="153" w:line="230" w:lineRule="auto"/>
              <w:ind w:left="12"/>
            </w:pPr>
            <w:r>
              <w:t>（一）予以公开</w:t>
            </w:r>
          </w:p>
        </w:tc>
        <w:tc>
          <w:tcPr>
            <w:tcW w:w="690" w:type="dxa"/>
            <w:vAlign w:val="top"/>
          </w:tcPr>
          <w:p>
            <w:pPr>
              <w:pStyle w:val="7"/>
              <w:spacing w:before="184" w:line="189" w:lineRule="auto"/>
              <w:ind w:left="295"/>
            </w:pPr>
            <w:r>
              <w:t>6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84" w:line="189" w:lineRule="auto"/>
              <w:ind w:left="289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84" w:line="189" w:lineRule="auto"/>
              <w:ind w:left="29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84" w:line="189" w:lineRule="auto"/>
              <w:ind w:left="294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84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184" w:line="189" w:lineRule="auto"/>
              <w:ind w:left="297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pStyle w:val="7"/>
              <w:spacing w:before="184" w:line="189" w:lineRule="auto"/>
              <w:ind w:left="299"/>
            </w:pPr>
            <w: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6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7"/>
              <w:spacing w:before="147" w:line="242" w:lineRule="auto"/>
              <w:ind w:left="5" w:firstLine="6"/>
            </w:pPr>
            <w:r>
              <w:rPr>
                <w:spacing w:val="-15"/>
              </w:rPr>
              <w:t>（二）部分公开（区分处理的，只计这一情形，</w:t>
            </w:r>
            <w:r>
              <w:rPr>
                <w:spacing w:val="4"/>
              </w:rPr>
              <w:t xml:space="preserve"> </w:t>
            </w:r>
            <w:r>
              <w:rPr>
                <w:spacing w:val="-9"/>
              </w:rPr>
              <w:t>不计其他情形）</w:t>
            </w:r>
          </w:p>
        </w:tc>
        <w:tc>
          <w:tcPr>
            <w:tcW w:w="69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189" w:lineRule="auto"/>
              <w:ind w:left="297"/>
            </w:pPr>
            <w:r>
              <w:t>3</w:t>
            </w:r>
          </w:p>
        </w:tc>
        <w:tc>
          <w:tcPr>
            <w:tcW w:w="6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189" w:lineRule="auto"/>
              <w:ind w:left="289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189" w:lineRule="auto"/>
              <w:ind w:left="29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189" w:lineRule="auto"/>
              <w:ind w:left="294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189" w:lineRule="auto"/>
              <w:ind w:left="297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189" w:lineRule="auto"/>
              <w:ind w:left="302"/>
            </w:pPr>
            <w: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41" w:lineRule="auto"/>
              <w:ind w:left="8" w:right="138" w:firstLine="3"/>
            </w:pPr>
            <w:r>
              <w:rPr>
                <w:spacing w:val="-1"/>
              </w:rPr>
              <w:t>（三）不</w:t>
            </w:r>
            <w:r>
              <w:t xml:space="preserve"> </w:t>
            </w:r>
            <w:r>
              <w:rPr>
                <w:spacing w:val="-1"/>
              </w:rPr>
              <w:t>予公开</w:t>
            </w:r>
          </w:p>
        </w:tc>
        <w:tc>
          <w:tcPr>
            <w:tcW w:w="2784" w:type="dxa"/>
            <w:vAlign w:val="top"/>
          </w:tcPr>
          <w:p>
            <w:pPr>
              <w:pStyle w:val="7"/>
              <w:spacing w:before="136" w:line="229" w:lineRule="auto"/>
              <w:ind w:left="17"/>
            </w:pPr>
            <w:r>
              <w:rPr>
                <w:spacing w:val="-1"/>
              </w:rPr>
              <w:t>1.属于国家秘密</w:t>
            </w:r>
          </w:p>
        </w:tc>
        <w:tc>
          <w:tcPr>
            <w:tcW w:w="690" w:type="dxa"/>
            <w:vAlign w:val="top"/>
          </w:tcPr>
          <w:p>
            <w:pPr>
              <w:pStyle w:val="7"/>
              <w:spacing w:before="167" w:line="189" w:lineRule="auto"/>
              <w:ind w:left="295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67" w:line="189" w:lineRule="auto"/>
              <w:ind w:left="289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67" w:line="189" w:lineRule="auto"/>
              <w:ind w:left="29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67" w:line="189" w:lineRule="auto"/>
              <w:ind w:left="294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67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167" w:line="189" w:lineRule="auto"/>
              <w:ind w:left="297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pStyle w:val="7"/>
              <w:spacing w:before="167" w:line="189" w:lineRule="auto"/>
              <w:ind w:left="299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pStyle w:val="7"/>
              <w:spacing w:before="136" w:line="229" w:lineRule="auto"/>
              <w:ind w:left="5"/>
            </w:pPr>
            <w:r>
              <w:rPr>
                <w:spacing w:val="1"/>
              </w:rPr>
              <w:t>2.其他法律行政法规禁止公开</w:t>
            </w:r>
          </w:p>
        </w:tc>
        <w:tc>
          <w:tcPr>
            <w:tcW w:w="690" w:type="dxa"/>
            <w:vAlign w:val="top"/>
          </w:tcPr>
          <w:p>
            <w:pPr>
              <w:pStyle w:val="7"/>
              <w:spacing w:before="168" w:line="189" w:lineRule="auto"/>
              <w:ind w:left="295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68" w:line="189" w:lineRule="auto"/>
              <w:ind w:left="289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68" w:line="189" w:lineRule="auto"/>
              <w:ind w:left="29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68" w:line="189" w:lineRule="auto"/>
              <w:ind w:left="294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68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168" w:line="189" w:lineRule="auto"/>
              <w:ind w:left="297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pStyle w:val="7"/>
              <w:spacing w:before="168" w:line="189" w:lineRule="auto"/>
              <w:ind w:left="299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pStyle w:val="7"/>
              <w:spacing w:before="135" w:line="229" w:lineRule="auto"/>
              <w:ind w:left="7"/>
            </w:pPr>
            <w:r>
              <w:rPr>
                <w:spacing w:val="9"/>
              </w:rPr>
              <w:t>3.危及“三安全一稳定”</w:t>
            </w:r>
          </w:p>
        </w:tc>
        <w:tc>
          <w:tcPr>
            <w:tcW w:w="690" w:type="dxa"/>
            <w:vAlign w:val="top"/>
          </w:tcPr>
          <w:p>
            <w:pPr>
              <w:pStyle w:val="7"/>
              <w:spacing w:before="167" w:line="189" w:lineRule="auto"/>
              <w:ind w:left="295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67" w:line="189" w:lineRule="auto"/>
              <w:ind w:left="289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67" w:line="189" w:lineRule="auto"/>
              <w:ind w:left="29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67" w:line="189" w:lineRule="auto"/>
              <w:ind w:left="294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67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167" w:line="189" w:lineRule="auto"/>
              <w:ind w:left="297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pStyle w:val="7"/>
              <w:spacing w:before="167" w:line="189" w:lineRule="auto"/>
              <w:ind w:left="299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pStyle w:val="7"/>
              <w:spacing w:before="137" w:line="229" w:lineRule="auto"/>
              <w:ind w:left="2"/>
            </w:pPr>
            <w:r>
              <w:rPr>
                <w:spacing w:val="1"/>
              </w:rPr>
              <w:t>4.保护第三方合法权益</w:t>
            </w:r>
          </w:p>
        </w:tc>
        <w:tc>
          <w:tcPr>
            <w:tcW w:w="690" w:type="dxa"/>
            <w:vAlign w:val="top"/>
          </w:tcPr>
          <w:p>
            <w:pPr>
              <w:pStyle w:val="7"/>
              <w:spacing w:before="168" w:line="189" w:lineRule="auto"/>
              <w:ind w:left="295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68" w:line="189" w:lineRule="auto"/>
              <w:ind w:left="289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68" w:line="189" w:lineRule="auto"/>
              <w:ind w:left="29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68" w:line="189" w:lineRule="auto"/>
              <w:ind w:left="294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68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168" w:line="189" w:lineRule="auto"/>
              <w:ind w:left="297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pStyle w:val="7"/>
              <w:spacing w:before="168" w:line="189" w:lineRule="auto"/>
              <w:ind w:left="299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pStyle w:val="7"/>
              <w:spacing w:before="138" w:line="229" w:lineRule="auto"/>
              <w:ind w:left="7"/>
            </w:pPr>
            <w:r>
              <w:rPr>
                <w:spacing w:val="1"/>
              </w:rPr>
              <w:t>5.属于三类内部事务信息</w:t>
            </w:r>
          </w:p>
        </w:tc>
        <w:tc>
          <w:tcPr>
            <w:tcW w:w="690" w:type="dxa"/>
            <w:vAlign w:val="top"/>
          </w:tcPr>
          <w:p>
            <w:pPr>
              <w:pStyle w:val="7"/>
              <w:spacing w:before="170" w:line="189" w:lineRule="auto"/>
              <w:ind w:left="295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0" w:line="189" w:lineRule="auto"/>
              <w:ind w:left="289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0" w:line="189" w:lineRule="auto"/>
              <w:ind w:left="29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0" w:line="189" w:lineRule="auto"/>
              <w:ind w:left="294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0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170" w:line="189" w:lineRule="auto"/>
              <w:ind w:left="297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pStyle w:val="7"/>
              <w:spacing w:before="170" w:line="189" w:lineRule="auto"/>
              <w:ind w:left="299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pStyle w:val="7"/>
              <w:spacing w:before="138" w:line="229" w:lineRule="auto"/>
              <w:ind w:left="4"/>
            </w:pPr>
            <w:r>
              <w:rPr>
                <w:spacing w:val="1"/>
              </w:rPr>
              <w:t>6.属于四类过程性信息</w:t>
            </w:r>
          </w:p>
        </w:tc>
        <w:tc>
          <w:tcPr>
            <w:tcW w:w="690" w:type="dxa"/>
            <w:vAlign w:val="top"/>
          </w:tcPr>
          <w:p>
            <w:pPr>
              <w:pStyle w:val="7"/>
              <w:spacing w:before="170" w:line="189" w:lineRule="auto"/>
              <w:ind w:left="295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0" w:line="189" w:lineRule="auto"/>
              <w:ind w:left="289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0" w:line="189" w:lineRule="auto"/>
              <w:ind w:left="29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0" w:line="189" w:lineRule="auto"/>
              <w:ind w:left="294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0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170" w:line="189" w:lineRule="auto"/>
              <w:ind w:left="297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pStyle w:val="7"/>
              <w:spacing w:before="170" w:line="189" w:lineRule="auto"/>
              <w:ind w:left="299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pStyle w:val="7"/>
              <w:spacing w:before="139" w:line="229" w:lineRule="auto"/>
              <w:ind w:left="7"/>
            </w:pPr>
            <w:r>
              <w:rPr>
                <w:spacing w:val="1"/>
              </w:rPr>
              <w:t>7.属于行政执法案卷</w:t>
            </w:r>
          </w:p>
        </w:tc>
        <w:tc>
          <w:tcPr>
            <w:tcW w:w="690" w:type="dxa"/>
            <w:vAlign w:val="top"/>
          </w:tcPr>
          <w:p>
            <w:pPr>
              <w:pStyle w:val="7"/>
              <w:spacing w:before="170" w:line="189" w:lineRule="auto"/>
              <w:ind w:left="295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0" w:line="189" w:lineRule="auto"/>
              <w:ind w:left="289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0" w:line="189" w:lineRule="auto"/>
              <w:ind w:left="29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0" w:line="189" w:lineRule="auto"/>
              <w:ind w:left="294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0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170" w:line="189" w:lineRule="auto"/>
              <w:ind w:left="297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pStyle w:val="7"/>
              <w:spacing w:before="170" w:line="189" w:lineRule="auto"/>
              <w:ind w:left="299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pStyle w:val="7"/>
              <w:spacing w:before="140" w:line="230" w:lineRule="auto"/>
              <w:ind w:left="3"/>
            </w:pPr>
            <w:r>
              <w:rPr>
                <w:spacing w:val="1"/>
              </w:rPr>
              <w:t>8.属于行政查询事项</w:t>
            </w:r>
          </w:p>
        </w:tc>
        <w:tc>
          <w:tcPr>
            <w:tcW w:w="690" w:type="dxa"/>
            <w:vAlign w:val="top"/>
          </w:tcPr>
          <w:p>
            <w:pPr>
              <w:pStyle w:val="7"/>
              <w:spacing w:before="172" w:line="189" w:lineRule="auto"/>
              <w:ind w:left="295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2" w:line="189" w:lineRule="auto"/>
              <w:ind w:left="289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2" w:line="189" w:lineRule="auto"/>
              <w:ind w:left="29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2" w:line="189" w:lineRule="auto"/>
              <w:ind w:left="294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2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172" w:line="189" w:lineRule="auto"/>
              <w:ind w:left="297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pStyle w:val="7"/>
              <w:spacing w:before="172" w:line="189" w:lineRule="auto"/>
              <w:ind w:left="299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Merge w:val="restart"/>
            <w:tcBorders>
              <w:bottom w:val="nil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/>
              <w:ind w:left="2" w:firstLine="9"/>
            </w:pPr>
            <w:r>
              <w:rPr>
                <w:spacing w:val="-12"/>
              </w:rPr>
              <w:t>（四）无</w:t>
            </w:r>
            <w:r>
              <w:rPr>
                <w:spacing w:val="-7"/>
              </w:rPr>
              <w:t>法</w:t>
            </w:r>
            <w:r>
              <w:t xml:space="preserve"> </w:t>
            </w:r>
            <w:r>
              <w:rPr>
                <w:spacing w:val="1"/>
              </w:rPr>
              <w:t>提供</w:t>
            </w:r>
          </w:p>
        </w:tc>
        <w:tc>
          <w:tcPr>
            <w:tcW w:w="2784" w:type="dxa"/>
            <w:vAlign w:val="top"/>
          </w:tcPr>
          <w:p>
            <w:pPr>
              <w:pStyle w:val="7"/>
              <w:spacing w:before="139" w:line="228" w:lineRule="auto"/>
              <w:ind w:left="17"/>
            </w:pPr>
            <w:r>
              <w:t>1.本机关不掌握相关政府信息</w:t>
            </w:r>
          </w:p>
        </w:tc>
        <w:tc>
          <w:tcPr>
            <w:tcW w:w="690" w:type="dxa"/>
            <w:vAlign w:val="top"/>
          </w:tcPr>
          <w:p>
            <w:pPr>
              <w:pStyle w:val="7"/>
              <w:spacing w:before="172" w:line="188" w:lineRule="auto"/>
              <w:ind w:left="297"/>
            </w:pPr>
            <w:r>
              <w:t>5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1" w:line="189" w:lineRule="auto"/>
              <w:ind w:left="289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1" w:line="189" w:lineRule="auto"/>
              <w:ind w:left="29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1" w:line="189" w:lineRule="auto"/>
              <w:ind w:left="294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1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171" w:line="189" w:lineRule="auto"/>
              <w:ind w:left="297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pStyle w:val="7"/>
              <w:spacing w:before="172" w:line="188" w:lineRule="auto"/>
              <w:ind w:left="302"/>
            </w:pPr>
            <w: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pStyle w:val="7"/>
              <w:spacing w:before="141" w:line="229" w:lineRule="auto"/>
              <w:ind w:left="5"/>
            </w:pPr>
            <w:r>
              <w:rPr>
                <w:spacing w:val="1"/>
              </w:rPr>
              <w:t>2.没有现成信息需要另行制作</w:t>
            </w:r>
          </w:p>
        </w:tc>
        <w:tc>
          <w:tcPr>
            <w:tcW w:w="690" w:type="dxa"/>
            <w:vAlign w:val="top"/>
          </w:tcPr>
          <w:p>
            <w:pPr>
              <w:pStyle w:val="7"/>
              <w:spacing w:before="172" w:line="189" w:lineRule="auto"/>
              <w:ind w:left="295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2" w:line="189" w:lineRule="auto"/>
              <w:ind w:left="289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2" w:line="189" w:lineRule="auto"/>
              <w:ind w:left="29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2" w:line="189" w:lineRule="auto"/>
              <w:ind w:left="294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2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172" w:line="189" w:lineRule="auto"/>
              <w:ind w:left="297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pStyle w:val="7"/>
              <w:spacing w:before="172" w:line="189" w:lineRule="auto"/>
              <w:ind w:left="299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pStyle w:val="7"/>
              <w:spacing w:before="142" w:line="229" w:lineRule="auto"/>
              <w:ind w:left="7"/>
            </w:pPr>
            <w:r>
              <w:rPr>
                <w:spacing w:val="1"/>
              </w:rPr>
              <w:t>3.补正后申请内容仍不明确</w:t>
            </w:r>
          </w:p>
        </w:tc>
        <w:tc>
          <w:tcPr>
            <w:tcW w:w="690" w:type="dxa"/>
            <w:vAlign w:val="top"/>
          </w:tcPr>
          <w:p>
            <w:pPr>
              <w:pStyle w:val="7"/>
              <w:spacing w:before="174" w:line="189" w:lineRule="auto"/>
              <w:ind w:left="295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4" w:line="189" w:lineRule="auto"/>
              <w:ind w:left="289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4" w:line="189" w:lineRule="auto"/>
              <w:ind w:left="29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4" w:line="189" w:lineRule="auto"/>
              <w:ind w:left="294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4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174" w:line="189" w:lineRule="auto"/>
              <w:ind w:left="297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pStyle w:val="7"/>
              <w:spacing w:before="174" w:line="189" w:lineRule="auto"/>
              <w:ind w:left="299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43" w:lineRule="auto"/>
              <w:ind w:left="6" w:firstLine="5"/>
            </w:pPr>
            <w:r>
              <w:rPr>
                <w:spacing w:val="-11"/>
              </w:rPr>
              <w:t>（五）不予</w:t>
            </w:r>
            <w:r>
              <w:t xml:space="preserve"> </w:t>
            </w:r>
            <w:r>
              <w:rPr>
                <w:spacing w:val="-1"/>
              </w:rPr>
              <w:t>处理</w:t>
            </w:r>
          </w:p>
        </w:tc>
        <w:tc>
          <w:tcPr>
            <w:tcW w:w="2784" w:type="dxa"/>
            <w:vAlign w:val="top"/>
          </w:tcPr>
          <w:p>
            <w:pPr>
              <w:pStyle w:val="7"/>
              <w:spacing w:before="143" w:line="228" w:lineRule="auto"/>
              <w:ind w:left="17"/>
            </w:pPr>
            <w:r>
              <w:t>1.信访举报投诉类申请</w:t>
            </w:r>
          </w:p>
        </w:tc>
        <w:tc>
          <w:tcPr>
            <w:tcW w:w="690" w:type="dxa"/>
            <w:vAlign w:val="top"/>
          </w:tcPr>
          <w:p>
            <w:pPr>
              <w:pStyle w:val="7"/>
              <w:spacing w:before="174" w:line="189" w:lineRule="auto"/>
              <w:ind w:left="295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4" w:line="189" w:lineRule="auto"/>
              <w:ind w:left="289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4" w:line="189" w:lineRule="auto"/>
              <w:ind w:left="29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4" w:line="189" w:lineRule="auto"/>
              <w:ind w:left="294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4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174" w:line="189" w:lineRule="auto"/>
              <w:ind w:left="297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pStyle w:val="7"/>
              <w:spacing w:before="174" w:line="189" w:lineRule="auto"/>
              <w:ind w:left="299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pStyle w:val="7"/>
              <w:spacing w:before="143" w:line="229" w:lineRule="auto"/>
              <w:ind w:left="5"/>
            </w:pPr>
            <w:r>
              <w:rPr>
                <w:spacing w:val="1"/>
              </w:rPr>
              <w:t>2.重复申请</w:t>
            </w:r>
          </w:p>
        </w:tc>
        <w:tc>
          <w:tcPr>
            <w:tcW w:w="690" w:type="dxa"/>
            <w:vAlign w:val="top"/>
          </w:tcPr>
          <w:p>
            <w:pPr>
              <w:pStyle w:val="7"/>
              <w:spacing w:before="174" w:line="189" w:lineRule="auto"/>
              <w:ind w:left="295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4" w:line="189" w:lineRule="auto"/>
              <w:ind w:left="289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4" w:line="189" w:lineRule="auto"/>
              <w:ind w:left="29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4" w:line="189" w:lineRule="auto"/>
              <w:ind w:left="294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4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174" w:line="189" w:lineRule="auto"/>
              <w:ind w:left="297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pStyle w:val="7"/>
              <w:spacing w:before="174" w:line="189" w:lineRule="auto"/>
              <w:ind w:left="299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pStyle w:val="7"/>
              <w:spacing w:before="143" w:line="228" w:lineRule="auto"/>
              <w:ind w:left="7"/>
            </w:pPr>
            <w:r>
              <w:rPr>
                <w:spacing w:val="1"/>
              </w:rPr>
              <w:t>3.要求提供公开出版物</w:t>
            </w:r>
          </w:p>
        </w:tc>
        <w:tc>
          <w:tcPr>
            <w:tcW w:w="690" w:type="dxa"/>
            <w:vAlign w:val="top"/>
          </w:tcPr>
          <w:p>
            <w:pPr>
              <w:pStyle w:val="7"/>
              <w:spacing w:before="175" w:line="189" w:lineRule="auto"/>
              <w:ind w:left="295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5" w:line="189" w:lineRule="auto"/>
              <w:ind w:left="289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5" w:line="189" w:lineRule="auto"/>
              <w:ind w:left="29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5" w:line="189" w:lineRule="auto"/>
              <w:ind w:left="294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5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175" w:line="189" w:lineRule="auto"/>
              <w:ind w:left="297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pStyle w:val="7"/>
              <w:spacing w:before="175" w:line="189" w:lineRule="auto"/>
              <w:ind w:left="299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pStyle w:val="7"/>
              <w:spacing w:before="142" w:line="229" w:lineRule="auto"/>
              <w:ind w:left="2"/>
            </w:pPr>
            <w:r>
              <w:rPr>
                <w:spacing w:val="1"/>
              </w:rPr>
              <w:t>4.无正当理由大量反复申请</w:t>
            </w:r>
          </w:p>
        </w:tc>
        <w:tc>
          <w:tcPr>
            <w:tcW w:w="690" w:type="dxa"/>
            <w:vAlign w:val="top"/>
          </w:tcPr>
          <w:p>
            <w:pPr>
              <w:pStyle w:val="7"/>
              <w:spacing w:before="174" w:line="189" w:lineRule="auto"/>
              <w:ind w:left="295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4" w:line="189" w:lineRule="auto"/>
              <w:ind w:left="289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4" w:line="189" w:lineRule="auto"/>
              <w:ind w:left="29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4" w:line="189" w:lineRule="auto"/>
              <w:ind w:left="294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74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174" w:line="189" w:lineRule="auto"/>
              <w:ind w:left="297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pStyle w:val="7"/>
              <w:spacing w:before="174" w:line="189" w:lineRule="auto"/>
              <w:ind w:left="299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pStyle w:val="7"/>
              <w:spacing w:before="122"/>
              <w:ind w:left="24" w:hanging="17"/>
            </w:pPr>
            <w:r>
              <w:rPr>
                <w:spacing w:val="6"/>
              </w:rPr>
              <w:t>5.要求行政机关确认或重新出具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已获取信息</w:t>
            </w:r>
          </w:p>
        </w:tc>
        <w:tc>
          <w:tcPr>
            <w:tcW w:w="690" w:type="dxa"/>
            <w:vAlign w:val="top"/>
          </w:tcPr>
          <w:p>
            <w:pPr>
              <w:pStyle w:val="7"/>
              <w:spacing w:before="282" w:line="189" w:lineRule="auto"/>
              <w:ind w:left="295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282" w:line="189" w:lineRule="auto"/>
              <w:ind w:left="289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282" w:line="189" w:lineRule="auto"/>
              <w:ind w:left="29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282" w:line="189" w:lineRule="auto"/>
              <w:ind w:left="294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282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282" w:line="189" w:lineRule="auto"/>
              <w:ind w:left="297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pStyle w:val="7"/>
              <w:spacing w:before="282" w:line="189" w:lineRule="auto"/>
              <w:ind w:left="299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6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243" w:lineRule="auto"/>
              <w:ind w:left="6" w:firstLine="5"/>
            </w:pPr>
            <w:r>
              <w:rPr>
                <w:spacing w:val="-12"/>
              </w:rPr>
              <w:t>（六）</w:t>
            </w:r>
            <w:r>
              <w:rPr>
                <w:spacing w:val="-11"/>
              </w:rPr>
              <w:t>其</w:t>
            </w:r>
            <w:r>
              <w:rPr>
                <w:spacing w:val="-8"/>
              </w:rPr>
              <w:t>他</w:t>
            </w:r>
            <w:r>
              <w:t xml:space="preserve"> </w:t>
            </w:r>
            <w:r>
              <w:rPr>
                <w:spacing w:val="-1"/>
              </w:rPr>
              <w:t>处理</w:t>
            </w:r>
          </w:p>
        </w:tc>
        <w:tc>
          <w:tcPr>
            <w:tcW w:w="2784" w:type="dxa"/>
            <w:vAlign w:val="top"/>
          </w:tcPr>
          <w:p>
            <w:pPr>
              <w:pStyle w:val="7"/>
              <w:spacing w:before="124" w:line="245" w:lineRule="auto"/>
              <w:ind w:left="1" w:firstLine="16"/>
              <w:jc w:val="both"/>
            </w:pPr>
            <w:r>
              <w:rPr>
                <w:spacing w:val="-18"/>
              </w:rPr>
              <w:t>1.申请人无正</w:t>
            </w:r>
            <w:r>
              <w:rPr>
                <w:spacing w:val="-17"/>
              </w:rPr>
              <w:t>当理由逾期不补正、</w:t>
            </w:r>
            <w:r>
              <w:rPr>
                <w:spacing w:val="-10"/>
              </w:rPr>
              <w:t>行</w:t>
            </w:r>
            <w:r>
              <w:t xml:space="preserve"> </w:t>
            </w:r>
            <w:r>
              <w:rPr>
                <w:spacing w:val="-6"/>
              </w:rPr>
              <w:t>政机关不再处理其政府信息公开申</w:t>
            </w:r>
            <w:r>
              <w:rPr>
                <w:spacing w:val="3"/>
              </w:rPr>
              <w:t xml:space="preserve"> </w:t>
            </w:r>
            <w:r>
              <w:t>请</w:t>
            </w:r>
          </w:p>
        </w:tc>
        <w:tc>
          <w:tcPr>
            <w:tcW w:w="690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190" w:lineRule="auto"/>
              <w:ind w:left="308"/>
            </w:pPr>
            <w:r>
              <w:t>1</w:t>
            </w:r>
          </w:p>
        </w:tc>
        <w:tc>
          <w:tcPr>
            <w:tcW w:w="673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189" w:lineRule="auto"/>
              <w:ind w:left="289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189" w:lineRule="auto"/>
              <w:ind w:left="29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189" w:lineRule="auto"/>
              <w:ind w:left="294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189" w:lineRule="auto"/>
              <w:ind w:left="297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190" w:lineRule="auto"/>
              <w:ind w:left="313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pStyle w:val="7"/>
              <w:spacing w:before="146" w:line="245" w:lineRule="auto"/>
              <w:ind w:left="4"/>
              <w:jc w:val="both"/>
            </w:pPr>
            <w:r>
              <w:rPr>
                <w:spacing w:val="6"/>
              </w:rPr>
              <w:t>2.申请人逾期未按收费通知要缴</w:t>
            </w:r>
            <w:r>
              <w:rPr>
                <w:spacing w:val="5"/>
              </w:rPr>
              <w:t xml:space="preserve"> </w:t>
            </w:r>
            <w:r>
              <w:rPr>
                <w:spacing w:val="-19"/>
              </w:rPr>
              <w:t>纳费用、</w:t>
            </w:r>
            <w:r>
              <w:rPr>
                <w:spacing w:val="-18"/>
              </w:rPr>
              <w:t>行政机关不再处理其政府</w:t>
            </w:r>
            <w:r>
              <w:rPr>
                <w:spacing w:val="-14"/>
              </w:rPr>
              <w:t>信</w:t>
            </w:r>
            <w:r>
              <w:rPr>
                <w:spacing w:val="11"/>
              </w:rPr>
              <w:t xml:space="preserve"> </w:t>
            </w:r>
            <w:r>
              <w:t>息公开申请</w:t>
            </w:r>
          </w:p>
        </w:tc>
        <w:tc>
          <w:tcPr>
            <w:tcW w:w="69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189" w:lineRule="auto"/>
              <w:ind w:left="295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189" w:lineRule="auto"/>
              <w:ind w:left="289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189" w:lineRule="auto"/>
              <w:ind w:left="29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189" w:lineRule="auto"/>
              <w:ind w:left="294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189" w:lineRule="auto"/>
              <w:ind w:left="297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189" w:lineRule="auto"/>
              <w:ind w:left="299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pStyle w:val="7"/>
              <w:spacing w:before="168" w:line="230" w:lineRule="auto"/>
              <w:ind w:left="7"/>
            </w:pPr>
            <w:r>
              <w:t>3.其他</w:t>
            </w:r>
          </w:p>
        </w:tc>
        <w:tc>
          <w:tcPr>
            <w:tcW w:w="690" w:type="dxa"/>
            <w:vAlign w:val="top"/>
          </w:tcPr>
          <w:p>
            <w:pPr>
              <w:pStyle w:val="7"/>
              <w:spacing w:before="200" w:line="189" w:lineRule="auto"/>
              <w:ind w:left="295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99" w:line="190" w:lineRule="auto"/>
              <w:ind w:left="302"/>
            </w:pPr>
            <w:r>
              <w:t>1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200" w:line="189" w:lineRule="auto"/>
              <w:ind w:left="29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200" w:line="189" w:lineRule="auto"/>
              <w:ind w:left="294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200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200" w:line="189" w:lineRule="auto"/>
              <w:ind w:left="297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pStyle w:val="7"/>
              <w:spacing w:before="199" w:line="190" w:lineRule="auto"/>
              <w:ind w:left="313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7"/>
              <w:spacing w:before="157" w:line="230" w:lineRule="auto"/>
              <w:ind w:left="12"/>
            </w:pPr>
            <w:r>
              <w:rPr>
                <w:spacing w:val="-1"/>
              </w:rPr>
              <w:t>（七）总计</w:t>
            </w:r>
          </w:p>
        </w:tc>
        <w:tc>
          <w:tcPr>
            <w:tcW w:w="690" w:type="dxa"/>
            <w:vAlign w:val="top"/>
          </w:tcPr>
          <w:p>
            <w:pPr>
              <w:pStyle w:val="7"/>
              <w:spacing w:before="187" w:line="190" w:lineRule="auto"/>
              <w:ind w:left="262"/>
            </w:pPr>
            <w:r>
              <w:rPr>
                <w:spacing w:val="-8"/>
              </w:rPr>
              <w:t>15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87" w:line="190" w:lineRule="auto"/>
              <w:ind w:left="302"/>
            </w:pPr>
            <w:r>
              <w:t>1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88" w:line="189" w:lineRule="auto"/>
              <w:ind w:left="29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88" w:line="189" w:lineRule="auto"/>
              <w:ind w:left="294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188" w:line="189" w:lineRule="auto"/>
              <w:ind w:left="295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188" w:line="189" w:lineRule="auto"/>
              <w:ind w:left="297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pStyle w:val="7"/>
              <w:spacing w:before="187" w:line="190" w:lineRule="auto"/>
              <w:ind w:left="265"/>
            </w:pPr>
            <w:r>
              <w:rPr>
                <w:spacing w:val="-8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4330" w:type="dxa"/>
            <w:gridSpan w:val="3"/>
            <w:vAlign w:val="top"/>
          </w:tcPr>
          <w:p>
            <w:pPr>
              <w:pStyle w:val="7"/>
              <w:spacing w:before="177" w:line="229" w:lineRule="auto"/>
              <w:ind w:left="31"/>
            </w:pPr>
            <w:r>
              <w:t>四、结转下年度继续办理</w:t>
            </w:r>
          </w:p>
        </w:tc>
        <w:tc>
          <w:tcPr>
            <w:tcW w:w="690" w:type="dxa"/>
            <w:vAlign w:val="top"/>
          </w:tcPr>
          <w:p>
            <w:pPr>
              <w:pStyle w:val="7"/>
              <w:spacing w:before="209" w:line="189" w:lineRule="auto"/>
              <w:ind w:left="290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209" w:line="189" w:lineRule="auto"/>
              <w:ind w:left="277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209" w:line="189" w:lineRule="auto"/>
              <w:ind w:left="280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209" w:line="189" w:lineRule="auto"/>
              <w:ind w:left="282"/>
            </w:pPr>
            <w:r>
              <w:t>0</w:t>
            </w:r>
          </w:p>
        </w:tc>
        <w:tc>
          <w:tcPr>
            <w:tcW w:w="673" w:type="dxa"/>
            <w:vAlign w:val="top"/>
          </w:tcPr>
          <w:p>
            <w:pPr>
              <w:pStyle w:val="7"/>
              <w:spacing w:before="209" w:line="189" w:lineRule="auto"/>
              <w:ind w:left="283"/>
            </w:pPr>
            <w:r>
              <w:t>0</w:t>
            </w:r>
          </w:p>
        </w:tc>
        <w:tc>
          <w:tcPr>
            <w:tcW w:w="674" w:type="dxa"/>
            <w:vAlign w:val="top"/>
          </w:tcPr>
          <w:p>
            <w:pPr>
              <w:pStyle w:val="7"/>
              <w:spacing w:before="209" w:line="189" w:lineRule="auto"/>
              <w:ind w:left="285"/>
            </w:pPr>
            <w:r>
              <w:t>0</w:t>
            </w:r>
          </w:p>
        </w:tc>
        <w:tc>
          <w:tcPr>
            <w:tcW w:w="684" w:type="dxa"/>
            <w:vAlign w:val="top"/>
          </w:tcPr>
          <w:p>
            <w:pPr>
              <w:pStyle w:val="7"/>
              <w:spacing w:before="209" w:line="189" w:lineRule="auto"/>
              <w:ind w:left="287"/>
            </w:pPr>
            <w: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10" w:h="16840"/>
          <w:pgMar w:top="1431" w:right="1412" w:bottom="1243" w:left="1412" w:header="0" w:footer="973" w:gutter="0"/>
          <w:cols w:space="720" w:num="1"/>
        </w:sect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00" w:line="212" w:lineRule="auto"/>
        <w:ind w:left="89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四、政府信息公开行政复议、行政诉讼情况</w:t>
      </w:r>
    </w:p>
    <w:tbl>
      <w:tblPr>
        <w:tblStyle w:val="6"/>
        <w:tblW w:w="914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545"/>
        <w:gridCol w:w="545"/>
        <w:gridCol w:w="555"/>
        <w:gridCol w:w="537"/>
        <w:gridCol w:w="601"/>
        <w:gridCol w:w="671"/>
        <w:gridCol w:w="587"/>
        <w:gridCol w:w="643"/>
        <w:gridCol w:w="615"/>
        <w:gridCol w:w="656"/>
        <w:gridCol w:w="643"/>
        <w:gridCol w:w="685"/>
        <w:gridCol w:w="671"/>
        <w:gridCol w:w="5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92" w:type="dxa"/>
            <w:gridSpan w:val="5"/>
            <w:vAlign w:val="top"/>
          </w:tcPr>
          <w:p>
            <w:pPr>
              <w:pStyle w:val="7"/>
              <w:spacing w:before="184" w:line="230" w:lineRule="auto"/>
              <w:ind w:left="1000"/>
            </w:pPr>
            <w:r>
              <w:rPr>
                <w:spacing w:val="7"/>
              </w:rPr>
              <w:t>行政复议</w:t>
            </w:r>
          </w:p>
        </w:tc>
        <w:tc>
          <w:tcPr>
            <w:tcW w:w="6355" w:type="dxa"/>
            <w:gridSpan w:val="10"/>
            <w:vAlign w:val="top"/>
          </w:tcPr>
          <w:p>
            <w:pPr>
              <w:pStyle w:val="7"/>
              <w:spacing w:before="184" w:line="230" w:lineRule="auto"/>
              <w:ind w:left="2778"/>
            </w:pPr>
            <w:r>
              <w:rPr>
                <w:spacing w:val="7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1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360" w:lineRule="exact"/>
              <w:ind w:left="106"/>
            </w:pPr>
            <w:r>
              <w:rPr>
                <w:spacing w:val="2"/>
                <w:position w:val="12"/>
              </w:rPr>
              <w:t>结果</w:t>
            </w:r>
          </w:p>
          <w:p>
            <w:pPr>
              <w:pStyle w:val="7"/>
              <w:spacing w:line="228" w:lineRule="auto"/>
              <w:ind w:left="105"/>
            </w:pPr>
            <w:r>
              <w:rPr>
                <w:spacing w:val="3"/>
              </w:rPr>
              <w:t>维持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360" w:lineRule="exact"/>
              <w:ind w:left="72"/>
            </w:pPr>
            <w:r>
              <w:rPr>
                <w:spacing w:val="2"/>
                <w:position w:val="12"/>
              </w:rPr>
              <w:t>结果</w:t>
            </w:r>
          </w:p>
          <w:p>
            <w:pPr>
              <w:pStyle w:val="7"/>
              <w:spacing w:line="229" w:lineRule="auto"/>
              <w:ind w:left="72"/>
            </w:pPr>
            <w:r>
              <w:rPr>
                <w:spacing w:val="2"/>
              </w:rPr>
              <w:t>纠正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360" w:lineRule="exact"/>
              <w:ind w:left="68"/>
            </w:pPr>
            <w:r>
              <w:rPr>
                <w:spacing w:val="4"/>
                <w:position w:val="12"/>
              </w:rPr>
              <w:t>其他</w:t>
            </w:r>
          </w:p>
          <w:p>
            <w:pPr>
              <w:pStyle w:val="7"/>
              <w:spacing w:line="229" w:lineRule="auto"/>
              <w:ind w:left="72"/>
            </w:pPr>
            <w:r>
              <w:rPr>
                <w:spacing w:val="2"/>
              </w:rPr>
              <w:t>结果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360" w:lineRule="exact"/>
              <w:ind w:left="97"/>
            </w:pPr>
            <w:r>
              <w:rPr>
                <w:spacing w:val="-7"/>
                <w:position w:val="12"/>
              </w:rPr>
              <w:t>尚未</w:t>
            </w:r>
          </w:p>
          <w:p>
            <w:pPr>
              <w:pStyle w:val="7"/>
              <w:spacing w:line="229" w:lineRule="auto"/>
              <w:ind w:left="81"/>
            </w:pPr>
            <w:r>
              <w:rPr>
                <w:spacing w:val="2"/>
              </w:rPr>
              <w:t>审结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30" w:lineRule="auto"/>
              <w:ind w:left="69"/>
            </w:pPr>
            <w:r>
              <w:rPr>
                <w:spacing w:val="4"/>
              </w:rPr>
              <w:t>总计</w:t>
            </w:r>
          </w:p>
        </w:tc>
        <w:tc>
          <w:tcPr>
            <w:tcW w:w="3117" w:type="dxa"/>
            <w:gridSpan w:val="5"/>
            <w:vAlign w:val="top"/>
          </w:tcPr>
          <w:p>
            <w:pPr>
              <w:pStyle w:val="7"/>
              <w:spacing w:before="219" w:line="230" w:lineRule="auto"/>
              <w:ind w:left="762"/>
            </w:pPr>
            <w:r>
              <w:rPr>
                <w:spacing w:val="8"/>
              </w:rPr>
              <w:t>未经复议直接起诉</w:t>
            </w:r>
          </w:p>
        </w:tc>
        <w:tc>
          <w:tcPr>
            <w:tcW w:w="3238" w:type="dxa"/>
            <w:gridSpan w:val="5"/>
            <w:vAlign w:val="top"/>
          </w:tcPr>
          <w:p>
            <w:pPr>
              <w:pStyle w:val="7"/>
              <w:spacing w:before="219" w:line="230" w:lineRule="auto"/>
              <w:ind w:left="1124"/>
            </w:pPr>
            <w:r>
              <w:rPr>
                <w:spacing w:val="7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6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Align w:val="top"/>
          </w:tcPr>
          <w:p>
            <w:pPr>
              <w:pStyle w:val="7"/>
              <w:spacing w:before="279" w:line="360" w:lineRule="exact"/>
              <w:ind w:left="103"/>
            </w:pPr>
            <w:r>
              <w:rPr>
                <w:spacing w:val="2"/>
                <w:position w:val="12"/>
              </w:rPr>
              <w:t>结果</w:t>
            </w:r>
          </w:p>
          <w:p>
            <w:pPr>
              <w:pStyle w:val="7"/>
              <w:spacing w:line="228" w:lineRule="auto"/>
              <w:ind w:left="102"/>
            </w:pPr>
            <w:r>
              <w:rPr>
                <w:spacing w:val="3"/>
              </w:rPr>
              <w:t>维持</w:t>
            </w:r>
          </w:p>
        </w:tc>
        <w:tc>
          <w:tcPr>
            <w:tcW w:w="671" w:type="dxa"/>
            <w:vAlign w:val="top"/>
          </w:tcPr>
          <w:p>
            <w:pPr>
              <w:pStyle w:val="7"/>
              <w:spacing w:before="279" w:line="360" w:lineRule="exact"/>
              <w:ind w:left="141"/>
            </w:pPr>
            <w:r>
              <w:rPr>
                <w:spacing w:val="2"/>
                <w:position w:val="12"/>
              </w:rPr>
              <w:t>结果</w:t>
            </w:r>
          </w:p>
          <w:p>
            <w:pPr>
              <w:pStyle w:val="7"/>
              <w:spacing w:line="229" w:lineRule="auto"/>
              <w:ind w:left="141"/>
            </w:pPr>
            <w:r>
              <w:rPr>
                <w:spacing w:val="2"/>
              </w:rPr>
              <w:t>纠正</w:t>
            </w:r>
          </w:p>
        </w:tc>
        <w:tc>
          <w:tcPr>
            <w:tcW w:w="587" w:type="dxa"/>
            <w:vAlign w:val="top"/>
          </w:tcPr>
          <w:p>
            <w:pPr>
              <w:pStyle w:val="7"/>
              <w:spacing w:before="279" w:line="360" w:lineRule="exact"/>
              <w:ind w:left="94"/>
            </w:pPr>
            <w:r>
              <w:rPr>
                <w:spacing w:val="4"/>
                <w:position w:val="12"/>
              </w:rPr>
              <w:t>其他</w:t>
            </w:r>
          </w:p>
          <w:p>
            <w:pPr>
              <w:pStyle w:val="7"/>
              <w:spacing w:line="229" w:lineRule="auto"/>
              <w:ind w:left="98"/>
            </w:pPr>
            <w:r>
              <w:rPr>
                <w:spacing w:val="2"/>
              </w:rPr>
              <w:t>结果</w:t>
            </w:r>
          </w:p>
        </w:tc>
        <w:tc>
          <w:tcPr>
            <w:tcW w:w="643" w:type="dxa"/>
            <w:vAlign w:val="top"/>
          </w:tcPr>
          <w:p>
            <w:pPr>
              <w:pStyle w:val="7"/>
              <w:spacing w:before="279" w:line="360" w:lineRule="exact"/>
              <w:ind w:left="146"/>
            </w:pPr>
            <w:r>
              <w:rPr>
                <w:spacing w:val="-7"/>
                <w:position w:val="12"/>
              </w:rPr>
              <w:t>尚未</w:t>
            </w:r>
          </w:p>
          <w:p>
            <w:pPr>
              <w:pStyle w:val="7"/>
              <w:spacing w:line="229" w:lineRule="auto"/>
              <w:ind w:left="130"/>
            </w:pPr>
            <w:r>
              <w:rPr>
                <w:spacing w:val="2"/>
              </w:rPr>
              <w:t>审结</w:t>
            </w:r>
          </w:p>
        </w:tc>
        <w:tc>
          <w:tcPr>
            <w:tcW w:w="615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230" w:lineRule="auto"/>
              <w:ind w:left="112"/>
            </w:pPr>
            <w:r>
              <w:rPr>
                <w:spacing w:val="4"/>
              </w:rPr>
              <w:t>总计</w:t>
            </w:r>
          </w:p>
        </w:tc>
        <w:tc>
          <w:tcPr>
            <w:tcW w:w="656" w:type="dxa"/>
            <w:vAlign w:val="top"/>
          </w:tcPr>
          <w:p>
            <w:pPr>
              <w:pStyle w:val="7"/>
              <w:spacing w:before="279" w:line="360" w:lineRule="exact"/>
              <w:ind w:left="135"/>
            </w:pPr>
            <w:r>
              <w:rPr>
                <w:spacing w:val="2"/>
                <w:position w:val="12"/>
              </w:rPr>
              <w:t>结果</w:t>
            </w:r>
          </w:p>
          <w:p>
            <w:pPr>
              <w:pStyle w:val="7"/>
              <w:spacing w:line="228" w:lineRule="auto"/>
              <w:ind w:left="133"/>
            </w:pPr>
            <w:r>
              <w:rPr>
                <w:spacing w:val="3"/>
              </w:rPr>
              <w:t>维持</w:t>
            </w:r>
          </w:p>
        </w:tc>
        <w:tc>
          <w:tcPr>
            <w:tcW w:w="643" w:type="dxa"/>
            <w:vAlign w:val="top"/>
          </w:tcPr>
          <w:p>
            <w:pPr>
              <w:pStyle w:val="7"/>
              <w:spacing w:before="279" w:line="360" w:lineRule="exact"/>
              <w:ind w:left="129"/>
            </w:pPr>
            <w:r>
              <w:rPr>
                <w:spacing w:val="2"/>
                <w:position w:val="12"/>
              </w:rPr>
              <w:t>结果</w:t>
            </w:r>
          </w:p>
          <w:p>
            <w:pPr>
              <w:pStyle w:val="7"/>
              <w:spacing w:line="229" w:lineRule="auto"/>
              <w:ind w:left="129"/>
            </w:pPr>
            <w:r>
              <w:rPr>
                <w:spacing w:val="2"/>
              </w:rPr>
              <w:t>纠正</w:t>
            </w:r>
          </w:p>
        </w:tc>
        <w:tc>
          <w:tcPr>
            <w:tcW w:w="685" w:type="dxa"/>
            <w:vAlign w:val="top"/>
          </w:tcPr>
          <w:p>
            <w:pPr>
              <w:pStyle w:val="7"/>
              <w:spacing w:before="279" w:line="360" w:lineRule="exact"/>
              <w:ind w:left="150"/>
            </w:pPr>
            <w:r>
              <w:rPr>
                <w:spacing w:val="4"/>
                <w:position w:val="12"/>
              </w:rPr>
              <w:t>其他</w:t>
            </w:r>
          </w:p>
          <w:p>
            <w:pPr>
              <w:pStyle w:val="7"/>
              <w:spacing w:line="229" w:lineRule="auto"/>
              <w:ind w:left="154"/>
            </w:pPr>
            <w:r>
              <w:rPr>
                <w:spacing w:val="2"/>
              </w:rPr>
              <w:t>结果</w:t>
            </w:r>
          </w:p>
        </w:tc>
        <w:tc>
          <w:tcPr>
            <w:tcW w:w="671" w:type="dxa"/>
            <w:vAlign w:val="top"/>
          </w:tcPr>
          <w:p>
            <w:pPr>
              <w:pStyle w:val="7"/>
              <w:spacing w:before="279" w:line="360" w:lineRule="exact"/>
              <w:ind w:left="163"/>
            </w:pPr>
            <w:r>
              <w:rPr>
                <w:spacing w:val="-7"/>
                <w:position w:val="12"/>
              </w:rPr>
              <w:t>尚未</w:t>
            </w:r>
          </w:p>
          <w:p>
            <w:pPr>
              <w:pStyle w:val="7"/>
              <w:spacing w:line="229" w:lineRule="auto"/>
              <w:ind w:left="147"/>
            </w:pPr>
            <w:r>
              <w:rPr>
                <w:spacing w:val="2"/>
              </w:rPr>
              <w:t>审结</w:t>
            </w:r>
          </w:p>
        </w:tc>
        <w:tc>
          <w:tcPr>
            <w:tcW w:w="583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230" w:lineRule="auto"/>
              <w:ind w:left="96"/>
            </w:pPr>
            <w:r>
              <w:rPr>
                <w:spacing w:val="4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610" w:type="dxa"/>
            <w:vAlign w:val="top"/>
          </w:tcPr>
          <w:p>
            <w:pPr>
              <w:spacing w:before="268" w:line="195" w:lineRule="auto"/>
              <w:ind w:left="25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545" w:type="dxa"/>
            <w:vAlign w:val="top"/>
          </w:tcPr>
          <w:p>
            <w:pPr>
              <w:spacing w:before="268" w:line="195" w:lineRule="auto"/>
              <w:ind w:left="21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545" w:type="dxa"/>
            <w:vAlign w:val="top"/>
          </w:tcPr>
          <w:p>
            <w:pPr>
              <w:spacing w:before="268" w:line="195" w:lineRule="auto"/>
              <w:ind w:left="21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555" w:type="dxa"/>
            <w:vAlign w:val="top"/>
          </w:tcPr>
          <w:p>
            <w:pPr>
              <w:spacing w:before="268" w:line="195" w:lineRule="auto"/>
              <w:ind w:left="22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537" w:type="dxa"/>
            <w:vAlign w:val="top"/>
          </w:tcPr>
          <w:p>
            <w:pPr>
              <w:spacing w:before="268" w:line="195" w:lineRule="auto"/>
              <w:ind w:left="21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01" w:type="dxa"/>
            <w:vAlign w:val="top"/>
          </w:tcPr>
          <w:p>
            <w:pPr>
              <w:spacing w:before="268" w:line="195" w:lineRule="auto"/>
              <w:ind w:left="24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71" w:type="dxa"/>
            <w:vAlign w:val="top"/>
          </w:tcPr>
          <w:p>
            <w:pPr>
              <w:spacing w:before="268" w:line="195" w:lineRule="auto"/>
              <w:ind w:left="28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587" w:type="dxa"/>
            <w:vAlign w:val="top"/>
          </w:tcPr>
          <w:p>
            <w:pPr>
              <w:spacing w:before="268" w:line="195" w:lineRule="auto"/>
              <w:ind w:left="24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43" w:type="dxa"/>
            <w:vAlign w:val="top"/>
          </w:tcPr>
          <w:p>
            <w:pPr>
              <w:spacing w:before="268" w:line="195" w:lineRule="auto"/>
              <w:ind w:left="27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15" w:type="dxa"/>
            <w:vAlign w:val="top"/>
          </w:tcPr>
          <w:p>
            <w:pPr>
              <w:spacing w:before="268" w:line="195" w:lineRule="auto"/>
              <w:ind w:left="26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56" w:type="dxa"/>
            <w:vAlign w:val="top"/>
          </w:tcPr>
          <w:p>
            <w:pPr>
              <w:spacing w:before="268" w:line="195" w:lineRule="auto"/>
              <w:ind w:left="28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43" w:type="dxa"/>
            <w:vAlign w:val="top"/>
          </w:tcPr>
          <w:p>
            <w:pPr>
              <w:spacing w:before="268" w:line="195" w:lineRule="auto"/>
              <w:ind w:left="27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spacing w:before="268" w:line="195" w:lineRule="auto"/>
              <w:ind w:left="297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71" w:type="dxa"/>
            <w:vAlign w:val="top"/>
          </w:tcPr>
          <w:p>
            <w:pPr>
              <w:spacing w:before="268" w:line="195" w:lineRule="auto"/>
              <w:ind w:left="29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spacing w:before="268" w:line="195" w:lineRule="auto"/>
              <w:ind w:left="24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</w:tbl>
    <w:p>
      <w:pPr>
        <w:spacing w:line="365" w:lineRule="auto"/>
        <w:rPr>
          <w:rFonts w:ascii="Arial"/>
          <w:sz w:val="21"/>
        </w:rPr>
      </w:pPr>
    </w:p>
    <w:p>
      <w:pPr>
        <w:spacing w:before="101" w:line="223" w:lineRule="auto"/>
        <w:ind w:left="87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五、存在的主要问题及改进情况</w:t>
      </w:r>
    </w:p>
    <w:p>
      <w:pPr>
        <w:pStyle w:val="2"/>
        <w:spacing w:before="245" w:line="372" w:lineRule="auto"/>
        <w:ind w:left="236" w:right="216" w:firstLine="649"/>
      </w:pPr>
      <w:r>
        <w:rPr>
          <w:spacing w:val="12"/>
        </w:rPr>
        <w:t>我区政府信息公开存在的主要问题是政策解读形式较为单</w:t>
      </w:r>
      <w:r>
        <w:rPr>
          <w:spacing w:val="6"/>
        </w:rPr>
        <w:t xml:space="preserve"> </w:t>
      </w:r>
      <w:r>
        <w:rPr>
          <w:spacing w:val="12"/>
        </w:rPr>
        <w:t>一，解读的质量不高，对企政策及解读较少。下一步我们将继</w:t>
      </w:r>
      <w:r>
        <w:rPr>
          <w:spacing w:val="14"/>
        </w:rPr>
        <w:t xml:space="preserve"> </w:t>
      </w:r>
      <w:r>
        <w:rPr>
          <w:spacing w:val="12"/>
        </w:rPr>
        <w:t>续推进对企信息公开，聚焦</w:t>
      </w:r>
      <w:r>
        <w:rPr>
          <w:rFonts w:ascii="Times New Roman" w:hAnsi="Times New Roman" w:eastAsia="Times New Roman" w:cs="Times New Roman"/>
          <w:spacing w:val="12"/>
        </w:rPr>
        <w:t>“</w:t>
      </w:r>
      <w:r>
        <w:rPr>
          <w:rFonts w:ascii="Times New Roman" w:hAnsi="Times New Roman" w:eastAsia="Times New Roman" w:cs="Times New Roman"/>
          <w:spacing w:val="-43"/>
        </w:rPr>
        <w:t xml:space="preserve"> </w:t>
      </w:r>
      <w:r>
        <w:rPr>
          <w:spacing w:val="12"/>
        </w:rPr>
        <w:t>双招双引</w:t>
      </w:r>
      <w:r>
        <w:rPr>
          <w:rFonts w:ascii="Times New Roman" w:hAnsi="Times New Roman" w:eastAsia="Times New Roman" w:cs="Times New Roman"/>
          <w:spacing w:val="12"/>
        </w:rPr>
        <w:t>”</w:t>
      </w:r>
      <w:r>
        <w:rPr>
          <w:spacing w:val="12"/>
        </w:rPr>
        <w:t>，整合全区涉企信息政</w:t>
      </w:r>
      <w:r>
        <w:t xml:space="preserve"> </w:t>
      </w:r>
      <w:r>
        <w:rPr>
          <w:spacing w:val="12"/>
        </w:rPr>
        <w:t>策资源，对奖补类政策进行分类归纳，方便企业查阅相关惠企</w:t>
      </w:r>
      <w:r>
        <w:rPr>
          <w:spacing w:val="14"/>
        </w:rPr>
        <w:t xml:space="preserve"> </w:t>
      </w:r>
      <w:r>
        <w:rPr>
          <w:spacing w:val="10"/>
        </w:rPr>
        <w:t>政策，第一时间了解对企政策和享受惠企服务</w:t>
      </w:r>
      <w:r>
        <w:rPr>
          <w:spacing w:val="9"/>
        </w:rPr>
        <w:t>。</w:t>
      </w:r>
      <w:r>
        <w:rPr>
          <w:spacing w:val="-80"/>
        </w:rPr>
        <w:t xml:space="preserve"> </w:t>
      </w:r>
      <w:r>
        <w:rPr>
          <w:spacing w:val="9"/>
        </w:rPr>
        <w:t>同时利用政策</w:t>
      </w:r>
      <w:r>
        <w:t xml:space="preserve"> </w:t>
      </w:r>
      <w:r>
        <w:rPr>
          <w:spacing w:val="12"/>
        </w:rPr>
        <w:t>文件库平台提供在线申报入口，点击即可直接进入相关政策的</w:t>
      </w:r>
    </w:p>
    <w:p>
      <w:pPr>
        <w:pStyle w:val="2"/>
        <w:spacing w:line="222" w:lineRule="auto"/>
        <w:ind w:left="233"/>
      </w:pPr>
      <w:r>
        <w:rPr>
          <w:spacing w:val="6"/>
        </w:rPr>
        <w:t>服务入口，为企业提供从了解政策到兑现政策的</w:t>
      </w:r>
      <w:r>
        <w:rPr>
          <w:rFonts w:ascii="Times New Roman" w:hAnsi="Times New Roman" w:eastAsia="Times New Roman" w:cs="Times New Roman"/>
          <w:spacing w:val="6"/>
        </w:rPr>
        <w:t>“</w:t>
      </w:r>
      <w:r>
        <w:rPr>
          <w:rFonts w:ascii="Times New Roman" w:hAnsi="Times New Roman" w:eastAsia="Times New Roman" w:cs="Times New Roman"/>
          <w:spacing w:val="-37"/>
        </w:rPr>
        <w:t xml:space="preserve"> </w:t>
      </w:r>
      <w:r>
        <w:rPr>
          <w:spacing w:val="6"/>
        </w:rPr>
        <w:t>一站式</w:t>
      </w:r>
      <w:r>
        <w:rPr>
          <w:rFonts w:ascii="Times New Roman" w:hAnsi="Times New Roman" w:eastAsia="Times New Roman" w:cs="Times New Roman"/>
          <w:spacing w:val="6"/>
        </w:rPr>
        <w:t>”</w:t>
      </w:r>
      <w:r>
        <w:rPr>
          <w:spacing w:val="6"/>
        </w:rPr>
        <w:t>便利。</w:t>
      </w:r>
    </w:p>
    <w:p>
      <w:pPr>
        <w:spacing w:before="251" w:line="223" w:lineRule="auto"/>
        <w:ind w:left="8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六、其他需要报告的事项</w:t>
      </w:r>
    </w:p>
    <w:p>
      <w:pPr>
        <w:pStyle w:val="2"/>
        <w:spacing w:before="246" w:line="372" w:lineRule="auto"/>
        <w:ind w:left="229" w:right="216" w:firstLine="632"/>
      </w:pPr>
      <w:r>
        <w:rPr>
          <w:rFonts w:ascii="Times New Roman" w:hAnsi="Times New Roman" w:eastAsia="Times New Roman" w:cs="Times New Roman"/>
          <w:spacing w:val="9"/>
        </w:rPr>
        <w:t xml:space="preserve">2021 </w:t>
      </w:r>
      <w:r>
        <w:rPr>
          <w:spacing w:val="9"/>
        </w:rPr>
        <w:t>年，我区率先在全市建成区政务服务大厅、高新区政</w:t>
      </w:r>
      <w:r>
        <w:t xml:space="preserve"> </w:t>
      </w:r>
      <w:r>
        <w:rPr>
          <w:spacing w:val="12"/>
        </w:rPr>
        <w:t>务服务中心和西市街道为民服务中心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12"/>
        </w:rPr>
        <w:t xml:space="preserve">3 </w:t>
      </w:r>
      <w:r>
        <w:rPr>
          <w:spacing w:val="12"/>
        </w:rPr>
        <w:t>个</w:t>
      </w:r>
      <w:r>
        <w:rPr>
          <w:spacing w:val="11"/>
        </w:rPr>
        <w:t>政务公开专区试点，</w:t>
      </w:r>
      <w:r>
        <w:t xml:space="preserve"> </w:t>
      </w:r>
      <w:r>
        <w:rPr>
          <w:spacing w:val="13"/>
        </w:rPr>
        <w:t>并于下半年完成区本级专区进行智能化升级改造</w:t>
      </w:r>
      <w:r>
        <w:rPr>
          <w:spacing w:val="12"/>
        </w:rPr>
        <w:t>；结合专区建</w:t>
      </w:r>
      <w:r>
        <w:t xml:space="preserve"> </w:t>
      </w:r>
      <w:r>
        <w:rPr>
          <w:spacing w:val="13"/>
        </w:rPr>
        <w:t>设，畅通咨询渠道，建立政策咨询服务综合窗口</w:t>
      </w:r>
      <w:r>
        <w:rPr>
          <w:spacing w:val="12"/>
        </w:rPr>
        <w:t>，制定《裕安</w:t>
      </w:r>
      <w:r>
        <w:t xml:space="preserve"> </w:t>
      </w:r>
      <w:r>
        <w:rPr>
          <w:spacing w:val="13"/>
        </w:rPr>
        <w:t>区线下政策解读机制》，并纳入日常考核；选取</w:t>
      </w:r>
      <w:r>
        <w:rPr>
          <w:spacing w:val="12"/>
        </w:rPr>
        <w:t>火车站和相关</w:t>
      </w:r>
    </w:p>
    <w:p>
      <w:pPr>
        <w:pStyle w:val="2"/>
        <w:spacing w:before="1" w:line="220" w:lineRule="auto"/>
        <w:ind w:left="274"/>
      </w:pPr>
      <w:r>
        <w:rPr>
          <w:spacing w:val="4"/>
        </w:rPr>
        <w:t>乡镇作为第二批政务公开专区试点，计划到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2022 </w:t>
      </w:r>
      <w:r>
        <w:rPr>
          <w:spacing w:val="4"/>
        </w:rPr>
        <w:t>年底建成覆盖</w:t>
      </w:r>
    </w:p>
    <w:p>
      <w:pPr>
        <w:spacing w:line="220" w:lineRule="auto"/>
        <w:sectPr>
          <w:footerReference r:id="rId10" w:type="default"/>
          <w:pgSz w:w="11906" w:h="16839"/>
          <w:pgMar w:top="1431" w:right="1372" w:bottom="1304" w:left="1371" w:header="0" w:footer="1031" w:gutter="0"/>
          <w:cols w:space="720" w:num="1"/>
        </w:sectPr>
      </w:pPr>
    </w:p>
    <w:p>
      <w:pPr>
        <w:spacing w:line="358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pStyle w:val="2"/>
        <w:spacing w:before="101" w:line="222" w:lineRule="auto"/>
      </w:pPr>
      <w:r>
        <w:rPr>
          <w:spacing w:val="9"/>
        </w:rPr>
        <w:t>全区实用、高效、满足各类需求的政务公开专区。</w:t>
      </w:r>
    </w:p>
    <w:p>
      <w:pPr>
        <w:pStyle w:val="2"/>
        <w:spacing w:before="246" w:line="372" w:lineRule="auto"/>
        <w:ind w:left="1" w:firstLine="634"/>
      </w:pPr>
      <w:r>
        <w:rPr>
          <w:spacing w:val="13"/>
        </w:rPr>
        <w:t>根据对企信息公开重点工作要求，结合原六安高新区代管</w:t>
      </w:r>
      <w:r>
        <w:rPr>
          <w:spacing w:val="3"/>
        </w:rPr>
        <w:t xml:space="preserve"> </w:t>
      </w:r>
      <w:r>
        <w:rPr>
          <w:spacing w:val="13"/>
        </w:rPr>
        <w:t>村居实现全面划转的实际情况，优化重组高新区</w:t>
      </w:r>
      <w:r>
        <w:rPr>
          <w:spacing w:val="12"/>
        </w:rPr>
        <w:t>信息公开网栏</w:t>
      </w:r>
      <w:r>
        <w:t xml:space="preserve"> </w:t>
      </w:r>
      <w:r>
        <w:rPr>
          <w:spacing w:val="13"/>
        </w:rPr>
        <w:t>目，开设高新区对企信息公开专题页面，整合全</w:t>
      </w:r>
      <w:r>
        <w:rPr>
          <w:spacing w:val="12"/>
        </w:rPr>
        <w:t>区涉企服务资</w:t>
      </w:r>
      <w:r>
        <w:t xml:space="preserve"> </w:t>
      </w:r>
      <w:r>
        <w:rPr>
          <w:spacing w:val="7"/>
        </w:rPr>
        <w:t>源，升级原高新区政务公开专区为涉企服务类专区，打造</w:t>
      </w:r>
      <w:r>
        <w:rPr>
          <w:rFonts w:ascii="Times New Roman" w:hAnsi="Times New Roman" w:eastAsia="Times New Roman" w:cs="Times New Roman"/>
          <w:spacing w:val="7"/>
        </w:rPr>
        <w:t>“</w:t>
      </w:r>
      <w:r>
        <w:rPr>
          <w:spacing w:val="7"/>
        </w:rPr>
        <w:t>企业</w:t>
      </w:r>
      <w:r>
        <w:rPr>
          <w:spacing w:val="11"/>
        </w:rPr>
        <w:t xml:space="preserve"> </w:t>
      </w:r>
      <w:r>
        <w:rPr>
          <w:spacing w:val="5"/>
        </w:rPr>
        <w:t>之家</w:t>
      </w:r>
      <w:r>
        <w:rPr>
          <w:rFonts w:ascii="Times New Roman" w:hAnsi="Times New Roman" w:eastAsia="Times New Roman" w:cs="Times New Roman"/>
          <w:spacing w:val="5"/>
        </w:rPr>
        <w:t>”</w:t>
      </w:r>
      <w:r>
        <w:rPr>
          <w:rFonts w:ascii="Times New Roman" w:hAnsi="Times New Roman" w:eastAsia="Times New Roman" w:cs="Times New Roman"/>
          <w:spacing w:val="-32"/>
        </w:rPr>
        <w:t xml:space="preserve"> </w:t>
      </w:r>
      <w:r>
        <w:rPr>
          <w:spacing w:val="5"/>
        </w:rPr>
        <w:t>；成功举办六安首个</w:t>
      </w:r>
      <w:r>
        <w:rPr>
          <w:rFonts w:ascii="Times New Roman" w:hAnsi="Times New Roman" w:eastAsia="Times New Roman" w:cs="Times New Roman"/>
          <w:spacing w:val="5"/>
        </w:rPr>
        <w:t>“</w:t>
      </w:r>
      <w:r>
        <w:rPr>
          <w:rFonts w:ascii="Times New Roman" w:hAnsi="Times New Roman" w:eastAsia="Times New Roman" w:cs="Times New Roman"/>
          <w:spacing w:val="-56"/>
        </w:rPr>
        <w:t xml:space="preserve"> </w:t>
      </w:r>
      <w:r>
        <w:rPr>
          <w:spacing w:val="5"/>
        </w:rPr>
        <w:t>政府开放日</w:t>
      </w:r>
      <w:r>
        <w:rPr>
          <w:rFonts w:ascii="Times New Roman" w:hAnsi="Times New Roman" w:eastAsia="Times New Roman" w:cs="Times New Roman"/>
          <w:spacing w:val="5"/>
        </w:rPr>
        <w:t>”</w:t>
      </w:r>
      <w:r>
        <w:rPr>
          <w:rFonts w:ascii="Times New Roman" w:hAnsi="Times New Roman" w:eastAsia="Times New Roman" w:cs="Times New Roman"/>
          <w:spacing w:val="-48"/>
        </w:rPr>
        <w:t xml:space="preserve"> </w:t>
      </w:r>
      <w:r>
        <w:rPr>
          <w:spacing w:val="5"/>
        </w:rPr>
        <w:t>活动，主动开门纳谏，</w:t>
      </w:r>
      <w:r>
        <w:t xml:space="preserve"> </w:t>
      </w:r>
      <w:r>
        <w:rPr>
          <w:spacing w:val="12"/>
        </w:rPr>
        <w:t>邀请部分企业、公众代表等走进政府，进一步了解办事流程、</w:t>
      </w:r>
    </w:p>
    <w:p>
      <w:pPr>
        <w:pStyle w:val="2"/>
        <w:spacing w:line="221" w:lineRule="auto"/>
        <w:ind w:left="1"/>
      </w:pPr>
      <w:r>
        <w:rPr>
          <w:spacing w:val="8"/>
        </w:rPr>
        <w:t>进行座谈交流、促进政企互动。</w:t>
      </w:r>
    </w:p>
    <w:p>
      <w:pPr>
        <w:pStyle w:val="2"/>
        <w:spacing w:before="251" w:line="372" w:lineRule="auto"/>
        <w:ind w:left="5" w:firstLine="635"/>
      </w:pPr>
      <w:r>
        <w:rPr>
          <w:spacing w:val="6"/>
        </w:rPr>
        <w:t>按照《国务院办公厅关于印发</w:t>
      </w:r>
      <w:r>
        <w:rPr>
          <w:rFonts w:ascii="Times New Roman" w:hAnsi="Times New Roman" w:eastAsia="Times New Roman" w:cs="Times New Roman"/>
          <w:spacing w:val="6"/>
        </w:rPr>
        <w:t>&lt;</w:t>
      </w:r>
      <w:r>
        <w:rPr>
          <w:spacing w:val="6"/>
        </w:rPr>
        <w:t>政府信息公开</w:t>
      </w:r>
      <w:r>
        <w:rPr>
          <w:spacing w:val="5"/>
        </w:rPr>
        <w:t>信息处理费管</w:t>
      </w:r>
      <w:r>
        <w:t xml:space="preserve"> </w:t>
      </w:r>
      <w:r>
        <w:rPr>
          <w:spacing w:val="6"/>
        </w:rPr>
        <w:t>理办法</w:t>
      </w:r>
      <w:r>
        <w:rPr>
          <w:rFonts w:ascii="Times New Roman" w:hAnsi="Times New Roman" w:eastAsia="Times New Roman" w:cs="Times New Roman"/>
          <w:spacing w:val="6"/>
        </w:rPr>
        <w:t>&gt;</w:t>
      </w:r>
      <w:r>
        <w:rPr>
          <w:rFonts w:ascii="Times New Roman" w:hAnsi="Times New Roman" w:eastAsia="Times New Roman" w:cs="Times New Roman"/>
          <w:spacing w:val="-37"/>
        </w:rPr>
        <w:t xml:space="preserve"> </w:t>
      </w:r>
      <w:r>
        <w:rPr>
          <w:spacing w:val="6"/>
        </w:rPr>
        <w:t>的通知》（国办函〔</w:t>
      </w:r>
      <w:r>
        <w:rPr>
          <w:rFonts w:ascii="Times New Roman" w:hAnsi="Times New Roman" w:eastAsia="Times New Roman" w:cs="Times New Roman"/>
          <w:spacing w:val="6"/>
        </w:rPr>
        <w:t>2020</w:t>
      </w:r>
      <w:r>
        <w:rPr>
          <w:spacing w:val="6"/>
        </w:rPr>
        <w:t>〕</w:t>
      </w:r>
      <w:r>
        <w:rPr>
          <w:rFonts w:ascii="Times New Roman" w:hAnsi="Times New Roman" w:eastAsia="Times New Roman" w:cs="Times New Roman"/>
          <w:spacing w:val="6"/>
        </w:rPr>
        <w:t>109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spacing w:val="5"/>
        </w:rPr>
        <w:t>号）规定的按件、按量</w:t>
      </w:r>
    </w:p>
    <w:p>
      <w:pPr>
        <w:pStyle w:val="2"/>
        <w:spacing w:before="1" w:line="221" w:lineRule="auto"/>
        <w:ind w:left="24"/>
      </w:pPr>
      <w:r>
        <w:rPr>
          <w:spacing w:val="7"/>
        </w:rPr>
        <w:t>收费标准，本年度没有产生信息公开处理费。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spacing w:before="101" w:line="624" w:lineRule="exact"/>
        <w:ind w:left="4262"/>
      </w:pPr>
      <w:r>
        <w:rPr>
          <w:spacing w:val="8"/>
          <w:position w:val="23"/>
        </w:rPr>
        <w:t>六安市裕安区人民政府办公室</w:t>
      </w:r>
    </w:p>
    <w:p>
      <w:pPr>
        <w:pStyle w:val="2"/>
        <w:spacing w:line="222" w:lineRule="auto"/>
        <w:ind w:left="5285"/>
      </w:pPr>
      <w:r>
        <w:rPr>
          <w:rFonts w:ascii="Times New Roman" w:hAnsi="Times New Roman" w:eastAsia="Times New Roman" w:cs="Times New Roman"/>
          <w:spacing w:val="-4"/>
        </w:rPr>
        <w:t>2022</w:t>
      </w:r>
      <w:r>
        <w:rPr>
          <w:rFonts w:ascii="Times New Roman" w:hAnsi="Times New Roman" w:eastAsia="Times New Roman" w:cs="Times New Roman"/>
          <w:spacing w:val="20"/>
        </w:rPr>
        <w:t xml:space="preserve"> </w:t>
      </w:r>
      <w:r>
        <w:rPr>
          <w:spacing w:val="-4"/>
        </w:rPr>
        <w:t>年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2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-4"/>
        </w:rPr>
        <w:t>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 xml:space="preserve">16  </w:t>
      </w:r>
      <w:r>
        <w:rPr>
          <w:spacing w:val="-4"/>
        </w:rPr>
        <w:t>日</w:t>
      </w:r>
    </w:p>
    <w:sectPr>
      <w:footerReference r:id="rId11" w:type="default"/>
      <w:pgSz w:w="11906" w:h="16839"/>
      <w:pgMar w:top="1431" w:right="1588" w:bottom="1301" w:left="1599" w:header="0" w:footer="103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5" w:line="90" w:lineRule="exact"/>
      <w:ind w:firstLine="2"/>
    </w:pPr>
  </w:p>
  <w:p>
    <w:pPr>
      <w:pStyle w:val="2"/>
      <w:spacing w:line="174" w:lineRule="auto"/>
      <w:ind w:left="8046"/>
      <w:rPr>
        <w:sz w:val="28"/>
        <w:szCs w:val="28"/>
      </w:rPr>
    </w:pPr>
    <w:r>
      <w:rPr>
        <w:spacing w:val="-19"/>
        <w:sz w:val="28"/>
        <w:szCs w:val="28"/>
      </w:rPr>
      <w:t>—</w:t>
    </w:r>
    <w:r>
      <w:rPr>
        <w:spacing w:val="3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9"/>
        <w:sz w:val="28"/>
        <w:szCs w:val="28"/>
      </w:rPr>
      <w:t>1</w:t>
    </w:r>
    <w:r>
      <w:rPr>
        <w:rFonts w:ascii="Times New Roman" w:hAnsi="Times New Roman" w:eastAsia="Times New Roman" w:cs="Times New Roman"/>
        <w:spacing w:val="12"/>
        <w:sz w:val="28"/>
        <w:szCs w:val="28"/>
      </w:rPr>
      <w:t xml:space="preserve">  </w:t>
    </w:r>
    <w:r>
      <w:rPr>
        <w:spacing w:val="-19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201"/>
      <w:rPr>
        <w:sz w:val="28"/>
        <w:szCs w:val="28"/>
      </w:rPr>
    </w:pPr>
    <w:r>
      <w:rPr>
        <w:spacing w:val="-10"/>
        <w:sz w:val="28"/>
        <w:szCs w:val="28"/>
      </w:rPr>
      <w:t>—</w:t>
    </w:r>
    <w:r>
      <w:rPr>
        <w:spacing w:val="5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0"/>
        <w:sz w:val="28"/>
        <w:szCs w:val="28"/>
      </w:rPr>
      <w:t>2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1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7581"/>
      <w:rPr>
        <w:sz w:val="28"/>
        <w:szCs w:val="28"/>
      </w:rPr>
    </w:pPr>
    <w:r>
      <w:rPr>
        <w:spacing w:val="-12"/>
        <w:sz w:val="28"/>
        <w:szCs w:val="28"/>
      </w:rPr>
      <w:t>—</w:t>
    </w:r>
    <w:r>
      <w:rPr>
        <w:spacing w:val="1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2"/>
        <w:sz w:val="28"/>
        <w:szCs w:val="28"/>
      </w:rPr>
      <w:t>3</w:t>
    </w:r>
    <w:r>
      <w:rPr>
        <w:rFonts w:ascii="Times New Roman" w:hAnsi="Times New Roman" w:eastAsia="Times New Roman" w:cs="Times New Roman"/>
        <w:spacing w:val="12"/>
        <w:sz w:val="28"/>
        <w:szCs w:val="28"/>
      </w:rPr>
      <w:t xml:space="preserve">  </w:t>
    </w:r>
    <w:r>
      <w:rPr>
        <w:spacing w:val="-12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left="7767"/>
      <w:rPr>
        <w:sz w:val="28"/>
        <w:szCs w:val="28"/>
      </w:rPr>
    </w:pPr>
    <w:r>
      <w:rPr>
        <w:spacing w:val="-13"/>
        <w:sz w:val="28"/>
        <w:szCs w:val="28"/>
      </w:rPr>
      <w:t>—</w:t>
    </w:r>
    <w:r>
      <w:rPr>
        <w:spacing w:val="1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3"/>
        <w:sz w:val="28"/>
        <w:szCs w:val="28"/>
      </w:rPr>
      <w:t>5</w:t>
    </w:r>
    <w:r>
      <w:rPr>
        <w:rFonts w:ascii="Times New Roman" w:hAnsi="Times New Roman" w:eastAsia="Times New Roman" w:cs="Times New Roman"/>
        <w:spacing w:val="12"/>
        <w:sz w:val="28"/>
        <w:szCs w:val="28"/>
      </w:rPr>
      <w:t xml:space="preserve">  </w:t>
    </w:r>
    <w:r>
      <w:rPr>
        <w:spacing w:val="-13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426"/>
      <w:rPr>
        <w:sz w:val="28"/>
        <w:szCs w:val="28"/>
      </w:rPr>
    </w:pPr>
    <w:r>
      <w:rPr>
        <w:spacing w:val="-12"/>
        <w:sz w:val="28"/>
        <w:szCs w:val="28"/>
      </w:rPr>
      <w:t>—</w:t>
    </w:r>
    <w:r>
      <w:rPr>
        <w:spacing w:val="1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2"/>
        <w:sz w:val="28"/>
        <w:szCs w:val="28"/>
      </w:rPr>
      <w:t>6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12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left="7575"/>
      <w:rPr>
        <w:sz w:val="28"/>
        <w:szCs w:val="28"/>
      </w:rPr>
    </w:pPr>
    <w:r>
      <w:rPr>
        <w:spacing w:val="-12"/>
        <w:sz w:val="28"/>
        <w:szCs w:val="28"/>
      </w:rPr>
      <w:t>—</w:t>
    </w:r>
    <w:r>
      <w:rPr>
        <w:spacing w:val="1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2"/>
        <w:sz w:val="28"/>
        <w:szCs w:val="28"/>
      </w:rPr>
      <w:t>7</w:t>
    </w:r>
    <w:r>
      <w:rPr>
        <w:rFonts w:ascii="Times New Roman" w:hAnsi="Times New Roman" w:eastAsia="Times New Roman" w:cs="Times New Roman"/>
        <w:spacing w:val="12"/>
        <w:sz w:val="28"/>
        <w:szCs w:val="28"/>
      </w:rPr>
      <w:t xml:space="preserve">  </w:t>
    </w:r>
    <w:r>
      <w:rPr>
        <w:spacing w:val="-12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JlMGY2NTBlZmRiOWIyN2NiYjk1ZjBjMjdmNzRhODYifQ=="/>
  </w:docVars>
  <w:rsids>
    <w:rsidRoot w:val="00000000"/>
    <w:rsid w:val="452D62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2022-02-16T16:43:00Z</dcterms:created>
  <dc:creator>Administrator</dc:creator>
  <cp:lastModifiedBy>涛</cp:lastModifiedBy>
  <dcterms:modified xsi:type="dcterms:W3CDTF">2023-10-11T09:41:59Z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2023-10-11T17:40:29Z</vt:filetime>
  </property>
  <property fmtid="{D5CDD505-2E9C-101B-9397-08002B2CF9AE}" pid="4" name="KSOProductBuildVer">
    <vt:lpwstr>2052-12.1.0.15712</vt:lpwstr>
  </property>
  <property fmtid="{D5CDD505-2E9C-101B-9397-08002B2CF9AE}" pid="5" name="ICV">
    <vt:lpwstr>CFF1FADA936C42119C1BD2BFC4408921_12</vt:lpwstr>
  </property>
</Properties>
</file>