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</w:rPr>
        <w:t>农林牧渔业统计报表制度主要内容（2022年统计年报和2023年定期统计报表）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72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</w:rPr>
        <w:t>一、调查目的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72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</w:rPr>
        <w:t>及时准确反映全国农林牧渔业生产经营活动情况，为各级政府制定政策、进行宏观经济管理与调控提供依据。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</w:rPr>
        <w:t>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72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</w:rPr>
        <w:t>二、调查对象和范围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72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</w:rPr>
        <w:t>调查范围为全国范围。调查对象为农业生产经营户和经营单位，以及所经营的农作物种植地块、养殖场、牧场等。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72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</w:rPr>
        <w:t>三、调查内容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72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</w:rPr>
        <w:t>调查内容主要是全国种植业和畜牧业生产情况的相关统计指标。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72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</w:rPr>
        <w:t>四、调查方法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72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</w:rPr>
        <w:t>种植业的主要粮食品种、棉花，畜牧业的猪、牛、羊和家禽实行抽样调查；其他农作物和其他畜禽实行全面统计。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72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</w:rPr>
        <w:t>本制度执行国民经济行业分类（GB/T 4754—2017）等统一的国家统计分类和编码标准。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</w:rPr>
        <w:t>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72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</w:rPr>
        <w:t>五、调查组织方式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72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</w:rPr>
        <w:t>粮食、棉花、畜牧业统计由国家统计局各调查总队负责在本地区组织实施；其他农作物统计由省级统计机构负责在本地区组织实施。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72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</w:rPr>
        <w:t>本制度指标数据按年（季、月）度和农作物生产季节统计上报。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72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</w:rPr>
        <w:t>六、统计资料的报送和公布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72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</w:rPr>
        <w:t>各级统计机构按照本报表制度要求，在规定时间内及时组织调查采集数据，并通过全国统一的联网直报数据处理系统开展数据处理和审核上报。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704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</w:rPr>
        <w:t>本报表制度所产生的统计成果，主要通过国家统计局的统计公报、新闻发布会、中国统计年鉴、中国农村统计年鉴、国家统计局官网或其它统计资料等形式对外发布。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M2U0ZDU1ZmNhMWE0NTllZWUwZmQyOWFjMTA2MWYifQ=="/>
  </w:docVars>
  <w:rsids>
    <w:rsidRoot w:val="00000000"/>
    <w:rsid w:val="7C34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WPS_1569903648</cp:lastModifiedBy>
  <dcterms:modified xsi:type="dcterms:W3CDTF">2023-09-15T07:04:46Z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6241C62E94DD4064A24CFB6721D91495_12</vt:lpwstr>
  </property>
</Properties>
</file>