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AB" w:rsidRPr="006C02AB" w:rsidRDefault="006C02AB" w:rsidP="006C02AB">
      <w:pPr>
        <w:widowControl/>
        <w:shd w:val="clear" w:color="auto" w:fill="FFFFFF"/>
        <w:spacing w:line="620" w:lineRule="atLeast"/>
        <w:jc w:val="center"/>
        <w:rPr>
          <w:rFonts w:asciiTheme="minorEastAsia" w:hAnsiTheme="minorEastAsia" w:cs="宋体" w:hint="eastAsia"/>
          <w:color w:val="000000"/>
          <w:kern w:val="0"/>
          <w:sz w:val="36"/>
          <w:szCs w:val="36"/>
        </w:rPr>
      </w:pPr>
      <w:r w:rsidRPr="006C02AB">
        <w:rPr>
          <w:rFonts w:asciiTheme="minorEastAsia" w:hAnsiTheme="minorEastAsia" w:cs="宋体"/>
          <w:color w:val="000000"/>
          <w:kern w:val="0"/>
          <w:sz w:val="36"/>
          <w:szCs w:val="36"/>
        </w:rPr>
        <w:t>关于开展“关爱明天 普法先行”青少年法治宣传教育活动的通知</w:t>
      </w:r>
    </w:p>
    <w:p w:rsidR="006D38A5" w:rsidRPr="009326DA" w:rsidRDefault="006D38A5" w:rsidP="006D38A5">
      <w:pPr>
        <w:widowControl/>
        <w:shd w:val="clear" w:color="auto" w:fill="FFFFFF"/>
        <w:autoSpaceDE w:val="0"/>
        <w:spacing w:line="670" w:lineRule="atLeast"/>
        <w:ind w:firstLine="1524"/>
        <w:rPr>
          <w:rFonts w:ascii="微软雅黑" w:eastAsia="微软雅黑" w:hAnsi="微软雅黑" w:cs="宋体"/>
          <w:color w:val="000000"/>
          <w:kern w:val="0"/>
          <w:sz w:val="23"/>
          <w:szCs w:val="23"/>
        </w:rPr>
      </w:pPr>
    </w:p>
    <w:tbl>
      <w:tblPr>
        <w:tblW w:w="4650" w:type="pct"/>
        <w:jc w:val="center"/>
        <w:tblCellMar>
          <w:top w:w="15" w:type="dxa"/>
          <w:left w:w="15" w:type="dxa"/>
          <w:bottom w:w="15" w:type="dxa"/>
          <w:right w:w="15" w:type="dxa"/>
        </w:tblCellMar>
        <w:tblLook w:val="04A0"/>
      </w:tblPr>
      <w:tblGrid>
        <w:gridCol w:w="7752"/>
      </w:tblGrid>
      <w:tr w:rsidR="006D38A5" w:rsidRPr="009326DA" w:rsidTr="00D972D2">
        <w:trPr>
          <w:trHeight w:val="1200"/>
          <w:jc w:val="center"/>
        </w:trPr>
        <w:tc>
          <w:tcPr>
            <w:tcW w:w="0" w:type="auto"/>
            <w:vAlign w:val="center"/>
            <w:hideMark/>
          </w:tcPr>
          <w:p w:rsidR="006D38A5" w:rsidRPr="006C02AB" w:rsidRDefault="006C02AB" w:rsidP="006C02AB">
            <w:pPr>
              <w:widowControl/>
              <w:shd w:val="clear" w:color="auto" w:fill="FFFFFF"/>
              <w:spacing w:line="620" w:lineRule="atLeast"/>
              <w:jc w:val="center"/>
              <w:rPr>
                <w:rFonts w:ascii="微软雅黑" w:eastAsia="微软雅黑" w:hAnsi="微软雅黑" w:cs="宋体"/>
                <w:color w:val="000000"/>
                <w:kern w:val="0"/>
                <w:sz w:val="32"/>
                <w:szCs w:val="32"/>
              </w:rPr>
            </w:pPr>
            <w:r w:rsidRPr="006C02AB">
              <w:rPr>
                <w:rFonts w:ascii="仿宋" w:eastAsia="仿宋" w:hAnsi="仿宋" w:cs="宋体" w:hint="eastAsia"/>
                <w:color w:val="4F4F4F"/>
                <w:kern w:val="0"/>
                <w:sz w:val="32"/>
                <w:szCs w:val="32"/>
              </w:rPr>
              <w:t>裕公政治〔2023〕15号</w:t>
            </w:r>
          </w:p>
        </w:tc>
      </w:tr>
    </w:tbl>
    <w:p w:rsidR="006D38A5" w:rsidRPr="009326DA" w:rsidRDefault="006D38A5" w:rsidP="006D38A5">
      <w:pPr>
        <w:widowControl/>
        <w:shd w:val="clear" w:color="auto" w:fill="FFFFFF"/>
        <w:spacing w:line="620" w:lineRule="atLeast"/>
        <w:jc w:val="left"/>
        <w:rPr>
          <w:rFonts w:ascii="微软雅黑" w:eastAsia="微软雅黑" w:hAnsi="微软雅黑" w:cs="宋体"/>
          <w:color w:val="000000"/>
          <w:kern w:val="0"/>
          <w:sz w:val="23"/>
          <w:szCs w:val="23"/>
        </w:rPr>
      </w:pPr>
    </w:p>
    <w:p w:rsidR="006D38A5" w:rsidRPr="006C02AB" w:rsidRDefault="006D38A5" w:rsidP="006D38A5">
      <w:pPr>
        <w:widowControl/>
        <w:shd w:val="clear" w:color="auto" w:fill="FFFFFF"/>
        <w:spacing w:line="670" w:lineRule="atLeast"/>
        <w:jc w:val="left"/>
        <w:rPr>
          <w:rFonts w:ascii="仿宋" w:eastAsia="仿宋" w:hAnsi="仿宋" w:cs="宋体"/>
          <w:color w:val="000000"/>
          <w:kern w:val="0"/>
          <w:sz w:val="32"/>
          <w:szCs w:val="32"/>
        </w:rPr>
      </w:pPr>
      <w:r w:rsidRPr="006C02AB">
        <w:rPr>
          <w:rFonts w:ascii="仿宋" w:eastAsia="仿宋" w:hAnsi="仿宋" w:cs="宋体"/>
          <w:color w:val="000000"/>
          <w:kern w:val="0"/>
          <w:sz w:val="32"/>
          <w:szCs w:val="32"/>
        </w:rPr>
        <w:t>各派出所、相关警种大队：</w:t>
      </w:r>
    </w:p>
    <w:p w:rsidR="006D38A5" w:rsidRPr="006C02AB" w:rsidRDefault="006D38A5" w:rsidP="006D38A5">
      <w:pPr>
        <w:widowControl/>
        <w:shd w:val="clear" w:color="auto" w:fill="FFFFFF"/>
        <w:spacing w:line="670" w:lineRule="atLeast"/>
        <w:jc w:val="left"/>
        <w:rPr>
          <w:rFonts w:ascii="仿宋" w:eastAsia="仿宋" w:hAnsi="仿宋" w:cs="宋体"/>
          <w:color w:val="000000"/>
          <w:kern w:val="0"/>
          <w:sz w:val="32"/>
          <w:szCs w:val="32"/>
        </w:rPr>
      </w:pPr>
      <w:r w:rsidRPr="006C02AB">
        <w:rPr>
          <w:rFonts w:ascii="仿宋_GB2312" w:eastAsia="仿宋" w:hAnsi="仿宋_GB2312" w:cs="宋体"/>
          <w:color w:val="000000"/>
          <w:kern w:val="0"/>
          <w:sz w:val="32"/>
          <w:szCs w:val="32"/>
        </w:rPr>
        <w:t>   </w:t>
      </w:r>
      <w:r w:rsidRPr="006C02AB">
        <w:rPr>
          <w:rFonts w:ascii="仿宋" w:eastAsia="仿宋" w:hAnsi="仿宋" w:cs="宋体"/>
          <w:color w:val="000000"/>
          <w:kern w:val="0"/>
          <w:sz w:val="32"/>
          <w:szCs w:val="32"/>
        </w:rPr>
        <w:t xml:space="preserve"> 按照市、区关工委等九部门联合发文开展第五届“关爱明天 普法先行”青少年法治宣传教育活动的方案通知（六关工委【2022】17号，裕关工委【2023】1号）要求，现就分局开展此项活动的相关工作通知如下：</w:t>
      </w:r>
    </w:p>
    <w:p w:rsidR="006D38A5" w:rsidRPr="006C02AB" w:rsidRDefault="006D38A5" w:rsidP="006D38A5">
      <w:pPr>
        <w:widowControl/>
        <w:shd w:val="clear" w:color="auto" w:fill="FFFFFF"/>
        <w:spacing w:line="670" w:lineRule="atLeast"/>
        <w:jc w:val="left"/>
        <w:rPr>
          <w:rFonts w:ascii="仿宋" w:eastAsia="仿宋" w:hAnsi="仿宋" w:cs="宋体"/>
          <w:color w:val="000000"/>
          <w:kern w:val="0"/>
          <w:sz w:val="32"/>
          <w:szCs w:val="32"/>
        </w:rPr>
      </w:pPr>
      <w:r w:rsidRPr="006C02AB">
        <w:rPr>
          <w:rFonts w:ascii="仿宋_GB2312" w:eastAsia="仿宋" w:hAnsi="仿宋_GB2312" w:cs="宋体"/>
          <w:color w:val="000000"/>
          <w:kern w:val="0"/>
          <w:sz w:val="32"/>
          <w:szCs w:val="32"/>
        </w:rPr>
        <w:t>  </w:t>
      </w:r>
      <w:r w:rsidRPr="006C02AB">
        <w:rPr>
          <w:rFonts w:ascii="仿宋" w:eastAsia="仿宋" w:hAnsi="仿宋" w:cs="宋体"/>
          <w:color w:val="000000"/>
          <w:kern w:val="0"/>
          <w:sz w:val="32"/>
          <w:szCs w:val="32"/>
        </w:rPr>
        <w:t xml:space="preserve"> </w:t>
      </w:r>
      <w:r w:rsidRPr="006C02AB">
        <w:rPr>
          <w:rFonts w:ascii="仿宋_GB2312" w:eastAsia="仿宋" w:hAnsi="仿宋_GB2312" w:cs="宋体"/>
          <w:color w:val="000000"/>
          <w:kern w:val="0"/>
          <w:sz w:val="32"/>
          <w:szCs w:val="32"/>
        </w:rPr>
        <w:t> </w:t>
      </w:r>
      <w:r w:rsidRPr="006C02AB">
        <w:rPr>
          <w:rFonts w:ascii="仿宋" w:eastAsia="仿宋" w:hAnsi="仿宋" w:cs="宋体" w:hint="eastAsia"/>
          <w:color w:val="000000"/>
          <w:kern w:val="0"/>
          <w:sz w:val="32"/>
          <w:szCs w:val="32"/>
        </w:rPr>
        <w:t>一、走进课堂深入法治宣传。</w:t>
      </w:r>
      <w:r w:rsidRPr="006C02AB">
        <w:rPr>
          <w:rFonts w:ascii="仿宋" w:eastAsia="仿宋" w:hAnsi="仿宋" w:cs="宋体"/>
          <w:color w:val="000000"/>
          <w:kern w:val="0"/>
          <w:sz w:val="32"/>
          <w:szCs w:val="32"/>
        </w:rPr>
        <w:t>近期，各派出所要组织专人深入辖区中小学校开展习近平法治思想宣传，教育引导广大青少年充分认识习近平法治思想是全面依法治国的根本遵循和行动指南；教育引导广大青少年深刻认识社会主义法治的根本特征，准确把握全面依法治国方向道路、目标要求；教育引导青少年坚定不移走中国特色会社会主义道路，不断增强“四个意识”、坚定“四个自信”，做到“两个维护”。</w:t>
      </w:r>
      <w:r w:rsidRPr="006C02AB">
        <w:rPr>
          <w:rFonts w:ascii="仿宋_GB2312" w:eastAsia="仿宋" w:hAnsi="仿宋_GB2312" w:cs="宋体"/>
          <w:color w:val="000000"/>
          <w:kern w:val="0"/>
          <w:sz w:val="32"/>
          <w:szCs w:val="32"/>
        </w:rPr>
        <w:t> </w:t>
      </w:r>
      <w:r w:rsidRPr="006C02AB">
        <w:rPr>
          <w:rFonts w:ascii="仿宋" w:eastAsia="仿宋" w:hAnsi="仿宋" w:cs="宋体"/>
          <w:color w:val="000000"/>
          <w:kern w:val="0"/>
          <w:sz w:val="32"/>
          <w:szCs w:val="32"/>
        </w:rPr>
        <w:t>开展《宪法》《民法典》《未成年人保护法》《预防未成年人犯罪法》《中华人民共和国禁毒法》等法律知识的</w:t>
      </w:r>
      <w:r w:rsidRPr="006C02AB">
        <w:rPr>
          <w:rFonts w:ascii="仿宋" w:eastAsia="仿宋" w:hAnsi="仿宋" w:cs="宋体"/>
          <w:color w:val="000000"/>
          <w:kern w:val="0"/>
          <w:sz w:val="32"/>
          <w:szCs w:val="32"/>
        </w:rPr>
        <w:lastRenderedPageBreak/>
        <w:t>宣传教育，不断提升青少年法治素养，使尊法学法守法用法成为青少年的共同追求和自觉行为。</w:t>
      </w:r>
    </w:p>
    <w:p w:rsidR="006D38A5" w:rsidRPr="006C02AB" w:rsidRDefault="006D38A5" w:rsidP="006D38A5">
      <w:pPr>
        <w:widowControl/>
        <w:shd w:val="clear" w:color="auto" w:fill="FFFFFF"/>
        <w:spacing w:line="670" w:lineRule="atLeast"/>
        <w:jc w:val="left"/>
        <w:rPr>
          <w:rFonts w:ascii="仿宋" w:eastAsia="仿宋" w:hAnsi="仿宋" w:cs="宋体"/>
          <w:color w:val="000000"/>
          <w:kern w:val="0"/>
          <w:sz w:val="32"/>
          <w:szCs w:val="32"/>
        </w:rPr>
      </w:pPr>
      <w:r w:rsidRPr="006C02AB">
        <w:rPr>
          <w:rFonts w:ascii="仿宋_GB2312" w:eastAsia="仿宋" w:hAnsi="仿宋_GB2312" w:cs="宋体"/>
          <w:color w:val="000000"/>
          <w:kern w:val="0"/>
          <w:sz w:val="32"/>
          <w:szCs w:val="32"/>
        </w:rPr>
        <w:t>   </w:t>
      </w:r>
      <w:r w:rsidRPr="006C02AB">
        <w:rPr>
          <w:rFonts w:ascii="仿宋" w:eastAsia="仿宋" w:hAnsi="仿宋" w:cs="宋体"/>
          <w:color w:val="000000"/>
          <w:kern w:val="0"/>
          <w:sz w:val="32"/>
          <w:szCs w:val="32"/>
        </w:rPr>
        <w:t xml:space="preserve"> </w:t>
      </w:r>
      <w:r w:rsidRPr="006C02AB">
        <w:rPr>
          <w:rFonts w:ascii="仿宋" w:eastAsia="仿宋" w:hAnsi="仿宋" w:cs="宋体" w:hint="eastAsia"/>
          <w:color w:val="000000"/>
          <w:kern w:val="0"/>
          <w:sz w:val="32"/>
          <w:szCs w:val="32"/>
        </w:rPr>
        <w:t>二、对重点青少年群体教育。</w:t>
      </w:r>
      <w:r w:rsidRPr="006C02AB">
        <w:rPr>
          <w:rFonts w:ascii="仿宋" w:eastAsia="仿宋" w:hAnsi="仿宋" w:cs="宋体"/>
          <w:color w:val="000000"/>
          <w:kern w:val="0"/>
          <w:sz w:val="32"/>
          <w:szCs w:val="32"/>
        </w:rPr>
        <w:t>相关单位要针对闲散青少年、有不良行为或严重不良行为青少年、服刑人员未成年子女、流浪乞讨未成年人、农村留守儿童等重点群体，开展有针对性法治教育、管理工作。掌握区域内未成年人犯罪情况，采取有效措施对违法犯罪的未成年人进行教育、感化、挽救，帮助他们懂法、守法，营造全社会关心帮助弱势青少年的良好氛围。</w:t>
      </w:r>
    </w:p>
    <w:p w:rsidR="006D38A5" w:rsidRPr="006C02AB" w:rsidRDefault="006D38A5" w:rsidP="006D38A5">
      <w:pPr>
        <w:widowControl/>
        <w:shd w:val="clear" w:color="auto" w:fill="FFFFFF"/>
        <w:spacing w:line="670" w:lineRule="atLeast"/>
        <w:jc w:val="left"/>
        <w:rPr>
          <w:rFonts w:ascii="仿宋" w:eastAsia="仿宋" w:hAnsi="仿宋" w:cs="宋体"/>
          <w:color w:val="000000"/>
          <w:kern w:val="0"/>
          <w:sz w:val="32"/>
          <w:szCs w:val="32"/>
        </w:rPr>
      </w:pPr>
      <w:r w:rsidRPr="006C02AB">
        <w:rPr>
          <w:rFonts w:ascii="仿宋_GB2312" w:eastAsia="仿宋" w:hAnsi="仿宋_GB2312" w:cs="宋体"/>
          <w:color w:val="000000"/>
          <w:kern w:val="0"/>
          <w:sz w:val="32"/>
          <w:szCs w:val="32"/>
        </w:rPr>
        <w:t>   </w:t>
      </w:r>
      <w:r w:rsidRPr="006C02AB">
        <w:rPr>
          <w:rFonts w:ascii="仿宋" w:eastAsia="仿宋" w:hAnsi="仿宋" w:cs="宋体"/>
          <w:color w:val="000000"/>
          <w:kern w:val="0"/>
          <w:sz w:val="32"/>
          <w:szCs w:val="32"/>
        </w:rPr>
        <w:t xml:space="preserve"> </w:t>
      </w:r>
      <w:r w:rsidRPr="006C02AB">
        <w:rPr>
          <w:rFonts w:ascii="仿宋" w:eastAsia="仿宋" w:hAnsi="仿宋" w:cs="宋体" w:hint="eastAsia"/>
          <w:color w:val="000000"/>
          <w:kern w:val="0"/>
          <w:sz w:val="32"/>
          <w:szCs w:val="32"/>
        </w:rPr>
        <w:t>三、开展法律宣传队伍建设。</w:t>
      </w:r>
      <w:r w:rsidRPr="006C02AB">
        <w:rPr>
          <w:rFonts w:ascii="仿宋" w:eastAsia="仿宋" w:hAnsi="仿宋" w:cs="宋体"/>
          <w:color w:val="000000"/>
          <w:kern w:val="0"/>
          <w:sz w:val="32"/>
          <w:szCs w:val="32"/>
        </w:rPr>
        <w:t>分局持续开展法律人才队伍建设，派出所等单位要结合公安业务工作需要，鼓励民警参加执法资格考试、国家司法考试，积极支持民警法律知识的学习提升活动，通过不断学习积累，培养出越来越多善宣传、善办案的高素质法律人才队伍。</w:t>
      </w:r>
    </w:p>
    <w:p w:rsidR="006D38A5" w:rsidRPr="006C02AB" w:rsidRDefault="006D38A5" w:rsidP="006D38A5">
      <w:pPr>
        <w:widowControl/>
        <w:shd w:val="clear" w:color="auto" w:fill="FFFFFF"/>
        <w:spacing w:line="670" w:lineRule="atLeast"/>
        <w:jc w:val="left"/>
        <w:rPr>
          <w:rFonts w:ascii="仿宋" w:eastAsia="仿宋" w:hAnsi="仿宋" w:cs="宋体"/>
          <w:color w:val="000000"/>
          <w:kern w:val="0"/>
          <w:sz w:val="32"/>
          <w:szCs w:val="32"/>
        </w:rPr>
      </w:pPr>
      <w:r w:rsidRPr="006C02AB">
        <w:rPr>
          <w:rFonts w:ascii="仿宋_GB2312" w:eastAsia="仿宋" w:hAnsi="仿宋_GB2312" w:cs="宋体"/>
          <w:color w:val="000000"/>
          <w:kern w:val="0"/>
          <w:sz w:val="32"/>
          <w:szCs w:val="32"/>
        </w:rPr>
        <w:t>   </w:t>
      </w:r>
      <w:r w:rsidRPr="006C02AB">
        <w:rPr>
          <w:rFonts w:ascii="仿宋" w:eastAsia="仿宋" w:hAnsi="仿宋" w:cs="宋体"/>
          <w:color w:val="000000"/>
          <w:kern w:val="0"/>
          <w:sz w:val="32"/>
          <w:szCs w:val="32"/>
        </w:rPr>
        <w:t xml:space="preserve"> 治安大队、网安室等单位要结合警种职责任务，制定工作计划，适时开展校园周边棋牌室、游戏室、网吧等场所的法律宣传和检查、清查工作，及时解决影响青少年成长的隐患苗头问题，确保校园周边治安、交通等秩序井然，为青少年成长积极营造良好的学习、生活环境。</w:t>
      </w:r>
    </w:p>
    <w:p w:rsidR="006D38A5" w:rsidRPr="006C02AB" w:rsidRDefault="006D38A5" w:rsidP="006D38A5">
      <w:pPr>
        <w:widowControl/>
        <w:shd w:val="clear" w:color="auto" w:fill="FFFFFF"/>
        <w:spacing w:line="670" w:lineRule="atLeast"/>
        <w:jc w:val="left"/>
        <w:rPr>
          <w:rFonts w:ascii="仿宋" w:eastAsia="仿宋" w:hAnsi="仿宋" w:cs="宋体"/>
          <w:color w:val="000000"/>
          <w:kern w:val="0"/>
          <w:sz w:val="32"/>
          <w:szCs w:val="32"/>
        </w:rPr>
      </w:pPr>
      <w:r w:rsidRPr="006C02AB">
        <w:rPr>
          <w:rFonts w:ascii="仿宋_GB2312" w:eastAsia="仿宋" w:hAnsi="仿宋_GB2312" w:cs="宋体"/>
          <w:color w:val="000000"/>
          <w:kern w:val="0"/>
          <w:sz w:val="32"/>
          <w:szCs w:val="32"/>
        </w:rPr>
        <w:lastRenderedPageBreak/>
        <w:t>   </w:t>
      </w:r>
      <w:r w:rsidRPr="006C02AB">
        <w:rPr>
          <w:rFonts w:ascii="仿宋" w:eastAsia="仿宋" w:hAnsi="仿宋" w:cs="宋体"/>
          <w:color w:val="000000"/>
          <w:kern w:val="0"/>
          <w:sz w:val="32"/>
          <w:szCs w:val="32"/>
        </w:rPr>
        <w:t xml:space="preserve"> 青少年是祖国的未来，民族的希望。各单位要充分认识青少年法治教育的重要意义，从培养担当民族复兴大任的时代新人的高度认识和推进青少年法治教育。</w:t>
      </w:r>
    </w:p>
    <w:p w:rsidR="006D38A5" w:rsidRPr="006C02AB" w:rsidRDefault="006D38A5" w:rsidP="006D38A5">
      <w:pPr>
        <w:widowControl/>
        <w:shd w:val="clear" w:color="auto" w:fill="FFFFFF"/>
        <w:spacing w:line="670" w:lineRule="atLeast"/>
        <w:jc w:val="left"/>
        <w:rPr>
          <w:rFonts w:ascii="仿宋" w:eastAsia="仿宋" w:hAnsi="仿宋" w:cs="宋体"/>
          <w:color w:val="000000"/>
          <w:kern w:val="0"/>
          <w:sz w:val="32"/>
          <w:szCs w:val="32"/>
        </w:rPr>
      </w:pPr>
      <w:r w:rsidRPr="006C02AB">
        <w:rPr>
          <w:rFonts w:ascii="仿宋_GB2312" w:eastAsia="仿宋" w:hAnsi="仿宋_GB2312" w:cs="宋体"/>
          <w:color w:val="000000"/>
          <w:kern w:val="0"/>
          <w:sz w:val="32"/>
          <w:szCs w:val="32"/>
        </w:rPr>
        <w:t>   </w:t>
      </w:r>
      <w:r w:rsidRPr="006C02AB">
        <w:rPr>
          <w:rFonts w:ascii="仿宋" w:eastAsia="仿宋" w:hAnsi="仿宋" w:cs="宋体"/>
          <w:color w:val="000000"/>
          <w:kern w:val="0"/>
          <w:sz w:val="32"/>
          <w:szCs w:val="32"/>
        </w:rPr>
        <w:t xml:space="preserve"> 请各相关单位于3月25日前，将工作开展情况（包括照片视频等）报送至：分局FTP/政工科/任廷海文件夹（局关工委），分局统一汇总、总结后上报区、市关工委。</w:t>
      </w:r>
    </w:p>
    <w:p w:rsidR="006D38A5" w:rsidRPr="006C02AB" w:rsidRDefault="006D38A5" w:rsidP="006D38A5">
      <w:pPr>
        <w:widowControl/>
        <w:shd w:val="clear" w:color="auto" w:fill="FFFFFF"/>
        <w:spacing w:line="670" w:lineRule="atLeast"/>
        <w:jc w:val="left"/>
        <w:rPr>
          <w:rFonts w:ascii="仿宋" w:eastAsia="仿宋" w:hAnsi="仿宋" w:cs="宋体"/>
          <w:color w:val="000000"/>
          <w:kern w:val="0"/>
          <w:sz w:val="32"/>
          <w:szCs w:val="32"/>
        </w:rPr>
      </w:pPr>
    </w:p>
    <w:p w:rsidR="006D38A5" w:rsidRPr="006C02AB" w:rsidRDefault="006D38A5" w:rsidP="006D38A5">
      <w:pPr>
        <w:widowControl/>
        <w:shd w:val="clear" w:color="auto" w:fill="FFFFFF"/>
        <w:spacing w:line="670" w:lineRule="atLeast"/>
        <w:jc w:val="right"/>
        <w:rPr>
          <w:rFonts w:ascii="仿宋" w:eastAsia="仿宋" w:hAnsi="仿宋" w:cs="宋体"/>
          <w:color w:val="000000"/>
          <w:kern w:val="0"/>
          <w:sz w:val="32"/>
          <w:szCs w:val="32"/>
        </w:rPr>
      </w:pPr>
      <w:r w:rsidRPr="006C02AB">
        <w:rPr>
          <w:rFonts w:ascii="仿宋_GB2312" w:eastAsia="仿宋" w:hAnsi="仿宋_GB2312" w:cs="宋体"/>
          <w:color w:val="000000"/>
          <w:kern w:val="0"/>
          <w:sz w:val="32"/>
          <w:szCs w:val="32"/>
        </w:rPr>
        <w:t>                           </w:t>
      </w:r>
      <w:r w:rsidRPr="006C02AB">
        <w:rPr>
          <w:rFonts w:ascii="仿宋" w:eastAsia="仿宋" w:hAnsi="仿宋" w:cs="宋体"/>
          <w:color w:val="000000"/>
          <w:kern w:val="0"/>
          <w:sz w:val="32"/>
          <w:szCs w:val="32"/>
        </w:rPr>
        <w:t xml:space="preserve"> 六安市公安局裕安分局</w:t>
      </w:r>
    </w:p>
    <w:p w:rsidR="006D38A5" w:rsidRPr="006C02AB" w:rsidRDefault="006D38A5" w:rsidP="006D38A5">
      <w:pPr>
        <w:widowControl/>
        <w:shd w:val="clear" w:color="auto" w:fill="FFFFFF"/>
        <w:spacing w:line="670" w:lineRule="atLeast"/>
        <w:jc w:val="right"/>
        <w:rPr>
          <w:rFonts w:ascii="仿宋" w:eastAsia="仿宋" w:hAnsi="仿宋" w:cs="宋体"/>
          <w:color w:val="000000"/>
          <w:kern w:val="0"/>
          <w:sz w:val="32"/>
          <w:szCs w:val="32"/>
        </w:rPr>
      </w:pPr>
      <w:r w:rsidRPr="006C02AB">
        <w:rPr>
          <w:rFonts w:ascii="仿宋_GB2312" w:eastAsia="仿宋" w:hAnsi="仿宋_GB2312" w:cs="宋体"/>
          <w:color w:val="000000"/>
          <w:kern w:val="0"/>
          <w:sz w:val="32"/>
          <w:szCs w:val="32"/>
        </w:rPr>
        <w:t>                                </w:t>
      </w:r>
      <w:r w:rsidRPr="006C02AB">
        <w:rPr>
          <w:rFonts w:ascii="仿宋" w:eastAsia="仿宋" w:hAnsi="仿宋" w:cs="宋体"/>
          <w:color w:val="000000"/>
          <w:kern w:val="0"/>
          <w:sz w:val="32"/>
          <w:szCs w:val="32"/>
        </w:rPr>
        <w:t xml:space="preserve"> 2023年2月27日</w:t>
      </w:r>
      <w:r w:rsidRPr="006C02AB">
        <w:rPr>
          <w:rFonts w:ascii="仿宋_GB2312" w:eastAsia="仿宋" w:hAnsi="仿宋_GB2312" w:cs="宋体"/>
          <w:color w:val="000000"/>
          <w:kern w:val="0"/>
          <w:sz w:val="32"/>
          <w:szCs w:val="32"/>
        </w:rPr>
        <w:t> </w:t>
      </w:r>
    </w:p>
    <w:p w:rsidR="006D38A5" w:rsidRPr="006C02AB" w:rsidRDefault="006D38A5" w:rsidP="006D38A5">
      <w:pPr>
        <w:rPr>
          <w:rFonts w:ascii="仿宋" w:eastAsia="仿宋" w:hAnsi="仿宋"/>
          <w:sz w:val="32"/>
          <w:szCs w:val="32"/>
        </w:rPr>
      </w:pPr>
    </w:p>
    <w:p w:rsidR="006D38A5" w:rsidRPr="006C02AB" w:rsidRDefault="006D38A5" w:rsidP="006D38A5">
      <w:pPr>
        <w:rPr>
          <w:rFonts w:ascii="仿宋" w:eastAsia="仿宋" w:hAnsi="仿宋"/>
          <w:sz w:val="32"/>
          <w:szCs w:val="32"/>
        </w:rPr>
      </w:pPr>
    </w:p>
    <w:p w:rsidR="006D38A5" w:rsidRDefault="006D38A5" w:rsidP="006D38A5"/>
    <w:p w:rsidR="00073279" w:rsidRDefault="00073279"/>
    <w:sectPr w:rsidR="00073279" w:rsidSect="002F35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38A5"/>
    <w:rsid w:val="00073279"/>
    <w:rsid w:val="006C02AB"/>
    <w:rsid w:val="006D38A5"/>
    <w:rsid w:val="009B7F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8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2023-08-31T03:49:00Z</dcterms:created>
  <dcterms:modified xsi:type="dcterms:W3CDTF">2023-08-31T06:37:00Z</dcterms:modified>
</cp:coreProperties>
</file>