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城南镇南洋现代城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left="0" w:leftChars="0" w:firstLine="0" w:firstLineChars="0"/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计划招生小班80</w:t>
      </w:r>
      <w:r>
        <w:rPr>
          <w:rFonts w:hint="eastAsia"/>
          <w:sz w:val="30"/>
          <w:szCs w:val="30"/>
          <w:lang w:val="en-US" w:eastAsia="zh-CN"/>
        </w:rPr>
        <w:t>人，中班10人，大班20人。实际招生结果如下：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小班共招生80人，缺额0人；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中班招生10人，共108人，缺额0人；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大班共招生18人，共148人，缺额2人。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现幼儿园共有幼儿数336人，尚缺额2人。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left="0" w:leftChars="0" w:firstLine="0" w:firstLineChars="0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裕安区</w:t>
      </w:r>
      <w:r>
        <w:rPr>
          <w:rFonts w:hint="eastAsia"/>
          <w:sz w:val="30"/>
          <w:szCs w:val="30"/>
          <w:lang w:eastAsia="zh-CN"/>
        </w:rPr>
        <w:t>城南镇南洋现代城幼儿园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2022-09-16T12:10:00Z</dcterms:created>
  <dc:creator>婷婷呀</dc:creator>
  <cp:lastModifiedBy>wl</cp:lastModifiedBy>
  <dcterms:modified xsi:type="dcterms:W3CDTF">2022-09-16T12:57:59Z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ABFE556AFEC8C36DD501246325E01DCC</vt:lpwstr>
  </property>
</Properties>
</file>